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3A6E" w14:textId="7CBDBCDA" w:rsidR="00947CD9" w:rsidRPr="008A4712" w:rsidRDefault="000406C0" w:rsidP="000406C0">
      <w:pPr>
        <w:spacing w:after="0" w:line="240" w:lineRule="auto"/>
        <w:rPr>
          <w:sz w:val="24"/>
          <w:szCs w:val="24"/>
        </w:rPr>
      </w:pPr>
      <w:r w:rsidRPr="008A4712">
        <w:rPr>
          <w:sz w:val="24"/>
          <w:szCs w:val="24"/>
        </w:rPr>
        <w:t>M</w:t>
      </w:r>
      <w:r w:rsidR="003F762D" w:rsidRPr="008A4712">
        <w:rPr>
          <w:sz w:val="24"/>
          <w:szCs w:val="24"/>
        </w:rPr>
        <w:t>odernfold</w:t>
      </w:r>
      <w:r w:rsidRPr="008A4712">
        <w:rPr>
          <w:sz w:val="24"/>
          <w:szCs w:val="24"/>
        </w:rPr>
        <w:t xml:space="preserve"> </w:t>
      </w:r>
      <w:r w:rsidR="001A63BE" w:rsidRPr="008A4712">
        <w:rPr>
          <w:sz w:val="24"/>
          <w:szCs w:val="24"/>
        </w:rPr>
        <w:t xml:space="preserve">GWS </w:t>
      </w:r>
      <w:bookmarkStart w:id="0" w:name="_Hlk4157140"/>
      <w:r w:rsidR="006E0003" w:rsidRPr="008A4712">
        <w:rPr>
          <w:sz w:val="24"/>
          <w:szCs w:val="24"/>
        </w:rPr>
        <w:t>PureView</w:t>
      </w:r>
      <w:bookmarkEnd w:id="0"/>
      <w:r w:rsidR="00181FBB" w:rsidRPr="008A4712">
        <w:rPr>
          <w:sz w:val="24"/>
          <w:szCs w:val="24"/>
        </w:rPr>
        <w:t xml:space="preserve"> </w:t>
      </w:r>
      <w:r w:rsidR="003D6E55" w:rsidRPr="008A4712">
        <w:rPr>
          <w:sz w:val="24"/>
          <w:szCs w:val="24"/>
        </w:rPr>
        <w:t>M</w:t>
      </w:r>
      <w:r w:rsidR="003F762D" w:rsidRPr="008A4712">
        <w:rPr>
          <w:sz w:val="24"/>
          <w:szCs w:val="24"/>
        </w:rPr>
        <w:t>ovable</w:t>
      </w:r>
      <w:r w:rsidR="003D6E55" w:rsidRPr="008A4712">
        <w:rPr>
          <w:sz w:val="24"/>
          <w:szCs w:val="24"/>
        </w:rPr>
        <w:t xml:space="preserve"> G</w:t>
      </w:r>
      <w:r w:rsidR="003F762D" w:rsidRPr="008A4712">
        <w:rPr>
          <w:sz w:val="24"/>
          <w:szCs w:val="24"/>
        </w:rPr>
        <w:t>lass</w:t>
      </w:r>
      <w:r w:rsidR="003D6E55" w:rsidRPr="008A4712">
        <w:rPr>
          <w:sz w:val="24"/>
          <w:szCs w:val="24"/>
        </w:rPr>
        <w:t xml:space="preserve"> W</w:t>
      </w:r>
      <w:r w:rsidR="003F762D" w:rsidRPr="008A4712">
        <w:rPr>
          <w:sz w:val="24"/>
          <w:szCs w:val="24"/>
        </w:rPr>
        <w:t>alls</w:t>
      </w:r>
      <w:r w:rsidR="00F907F5" w:rsidRPr="008A4712">
        <w:rPr>
          <w:sz w:val="24"/>
          <w:szCs w:val="24"/>
        </w:rPr>
        <w:t xml:space="preserve"> – </w:t>
      </w:r>
      <w:r w:rsidR="00EB1F03" w:rsidRPr="008A4712">
        <w:rPr>
          <w:sz w:val="24"/>
          <w:szCs w:val="24"/>
        </w:rPr>
        <w:t>Paired</w:t>
      </w:r>
      <w:r w:rsidR="00F907F5" w:rsidRPr="008A4712">
        <w:rPr>
          <w:sz w:val="24"/>
          <w:szCs w:val="24"/>
        </w:rPr>
        <w:t xml:space="preserve"> Panel</w:t>
      </w:r>
    </w:p>
    <w:p w14:paraId="474F7DD4" w14:textId="77777777" w:rsidR="00947CD9" w:rsidRPr="008A4712" w:rsidRDefault="00947CD9" w:rsidP="000406C0">
      <w:pPr>
        <w:spacing w:after="0" w:line="240" w:lineRule="auto"/>
        <w:rPr>
          <w:sz w:val="24"/>
          <w:szCs w:val="24"/>
        </w:rPr>
      </w:pPr>
      <w:r w:rsidRPr="008A4712">
        <w:rPr>
          <w:sz w:val="24"/>
          <w:szCs w:val="24"/>
        </w:rPr>
        <w:t>10 22 26 (10650)</w:t>
      </w:r>
    </w:p>
    <w:p w14:paraId="4F9B0F1F" w14:textId="77777777" w:rsidR="003D6E55" w:rsidRPr="008A4712" w:rsidRDefault="00947CD9" w:rsidP="000406C0">
      <w:pPr>
        <w:spacing w:after="0" w:line="240" w:lineRule="auto"/>
        <w:rPr>
          <w:sz w:val="24"/>
          <w:szCs w:val="24"/>
        </w:rPr>
      </w:pPr>
      <w:r w:rsidRPr="008A4712">
        <w:rPr>
          <w:sz w:val="24"/>
          <w:szCs w:val="24"/>
        </w:rPr>
        <w:t>Operable Partitions</w:t>
      </w:r>
      <w:r w:rsidR="003D6E55" w:rsidRPr="008A4712">
        <w:rPr>
          <w:sz w:val="24"/>
          <w:szCs w:val="24"/>
        </w:rPr>
        <w:t xml:space="preserve"> </w:t>
      </w:r>
    </w:p>
    <w:p w14:paraId="0AA001B0" w14:textId="77777777" w:rsidR="000406C0" w:rsidRPr="008A4712" w:rsidRDefault="000406C0" w:rsidP="000406C0">
      <w:pPr>
        <w:spacing w:after="0" w:line="240" w:lineRule="auto"/>
        <w:rPr>
          <w:sz w:val="24"/>
          <w:szCs w:val="24"/>
        </w:rPr>
      </w:pPr>
    </w:p>
    <w:p w14:paraId="376D8638" w14:textId="77777777" w:rsidR="000406C0" w:rsidRPr="008A4712" w:rsidRDefault="000406C0" w:rsidP="000406C0">
      <w:pPr>
        <w:spacing w:after="0" w:line="240" w:lineRule="auto"/>
        <w:rPr>
          <w:sz w:val="24"/>
          <w:szCs w:val="24"/>
        </w:rPr>
      </w:pPr>
      <w:r w:rsidRPr="008A4712">
        <w:rPr>
          <w:sz w:val="24"/>
          <w:szCs w:val="24"/>
        </w:rPr>
        <w:t>SPECIFICATION – SECTION 10 22 26 OPERABLE PARTITIONS</w:t>
      </w:r>
    </w:p>
    <w:p w14:paraId="7FC2DE8B" w14:textId="77777777" w:rsidR="00181FBB" w:rsidRPr="008A4712" w:rsidRDefault="00181FBB" w:rsidP="000406C0">
      <w:pPr>
        <w:spacing w:after="0" w:line="240" w:lineRule="auto"/>
        <w:rPr>
          <w:b/>
          <w:sz w:val="24"/>
          <w:szCs w:val="24"/>
        </w:rPr>
      </w:pPr>
    </w:p>
    <w:p w14:paraId="71E07048" w14:textId="77777777" w:rsidR="000406C0" w:rsidRPr="008A4712" w:rsidRDefault="000406C0" w:rsidP="000406C0">
      <w:pPr>
        <w:spacing w:after="0" w:line="240" w:lineRule="auto"/>
        <w:rPr>
          <w:sz w:val="24"/>
          <w:szCs w:val="24"/>
        </w:rPr>
      </w:pPr>
      <w:r w:rsidRPr="008A4712">
        <w:rPr>
          <w:sz w:val="24"/>
          <w:szCs w:val="24"/>
        </w:rPr>
        <w:t>PART 1 - GENERAL</w:t>
      </w:r>
    </w:p>
    <w:p w14:paraId="4A4068AD" w14:textId="77777777" w:rsidR="00A33290" w:rsidRPr="008A4712" w:rsidRDefault="00A33290" w:rsidP="000406C0">
      <w:pPr>
        <w:spacing w:after="0" w:line="240" w:lineRule="auto"/>
        <w:rPr>
          <w:b/>
          <w:sz w:val="24"/>
          <w:szCs w:val="24"/>
        </w:rPr>
      </w:pPr>
    </w:p>
    <w:p w14:paraId="23FC8BB1" w14:textId="77777777" w:rsidR="00F81026" w:rsidRPr="008A4712" w:rsidRDefault="00F81026" w:rsidP="000406C0">
      <w:pPr>
        <w:spacing w:after="0" w:line="240" w:lineRule="auto"/>
        <w:rPr>
          <w:b/>
          <w:sz w:val="24"/>
          <w:szCs w:val="24"/>
        </w:rPr>
      </w:pPr>
      <w:r w:rsidRPr="008A4712">
        <w:rPr>
          <w:b/>
          <w:sz w:val="24"/>
          <w:szCs w:val="24"/>
        </w:rPr>
        <w:t>1.1 RELATED DOCUMENTS</w:t>
      </w:r>
    </w:p>
    <w:p w14:paraId="2A87CCC9" w14:textId="77777777" w:rsidR="00F81026" w:rsidRPr="008A4712" w:rsidRDefault="00F81026" w:rsidP="000406C0">
      <w:pPr>
        <w:spacing w:after="0" w:line="240" w:lineRule="auto"/>
        <w:rPr>
          <w:sz w:val="24"/>
          <w:szCs w:val="24"/>
        </w:rPr>
      </w:pPr>
      <w:r w:rsidRPr="008A4712">
        <w:rPr>
          <w:sz w:val="24"/>
          <w:szCs w:val="24"/>
        </w:rPr>
        <w:t xml:space="preserve">A. Drawings and general provisions of the Contract, including General and Supplementary Conditions and Division 01 Specification Sections, apply to this Section. </w:t>
      </w:r>
    </w:p>
    <w:p w14:paraId="36C7F970" w14:textId="77777777" w:rsidR="00EB2289" w:rsidRPr="008A4712" w:rsidRDefault="00EB2289" w:rsidP="000406C0">
      <w:pPr>
        <w:spacing w:after="0" w:line="240" w:lineRule="auto"/>
        <w:rPr>
          <w:b/>
          <w:sz w:val="24"/>
          <w:szCs w:val="24"/>
        </w:rPr>
      </w:pPr>
    </w:p>
    <w:p w14:paraId="30B8FCEE" w14:textId="77777777" w:rsidR="00F81026" w:rsidRPr="008A4712" w:rsidRDefault="00F81026" w:rsidP="000406C0">
      <w:pPr>
        <w:spacing w:after="0" w:line="240" w:lineRule="auto"/>
        <w:rPr>
          <w:b/>
          <w:sz w:val="24"/>
          <w:szCs w:val="24"/>
        </w:rPr>
      </w:pPr>
      <w:r w:rsidRPr="008A4712">
        <w:rPr>
          <w:b/>
          <w:sz w:val="24"/>
          <w:szCs w:val="24"/>
        </w:rPr>
        <w:t>1.2 SUMMARY</w:t>
      </w:r>
    </w:p>
    <w:p w14:paraId="43CBF5A0" w14:textId="77777777" w:rsidR="000406C0"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This Section includes the following: </w:t>
      </w:r>
    </w:p>
    <w:p w14:paraId="029AD9B0"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Manually operated, individual glass panel partitions. </w:t>
      </w:r>
    </w:p>
    <w:p w14:paraId="099DF142" w14:textId="77777777" w:rsidR="000406C0"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B. Related Sections include the following: </w:t>
      </w:r>
    </w:p>
    <w:p w14:paraId="0B3D2CED" w14:textId="77777777" w:rsidR="00F81026" w:rsidRPr="008A4712" w:rsidRDefault="000406C0"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w:t>
      </w:r>
      <w:r w:rsidR="00F81026" w:rsidRPr="008A4712">
        <w:rPr>
          <w:rFonts w:ascii="Arial" w:hAnsi="Arial" w:cs="Arial"/>
          <w:sz w:val="24"/>
          <w:szCs w:val="24"/>
          <w:lang w:val="en-US"/>
        </w:rPr>
        <w:t xml:space="preserve">Division 03 Sections for concrete tolerances required. </w:t>
      </w:r>
    </w:p>
    <w:p w14:paraId="44F13031" w14:textId="77777777"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2. Division 05 Sections for primary structural support, including pre-punching of support members by structural steel supplier per glass operable partition supplier’s template. </w:t>
      </w:r>
    </w:p>
    <w:p w14:paraId="73D2A9E8" w14:textId="77777777" w:rsidR="00F81026" w:rsidRPr="008A4712" w:rsidRDefault="000406C0"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3. </w:t>
      </w:r>
      <w:r w:rsidR="00F81026" w:rsidRPr="008A4712">
        <w:rPr>
          <w:rFonts w:ascii="Arial" w:hAnsi="Arial" w:cs="Arial"/>
          <w:sz w:val="24"/>
          <w:szCs w:val="24"/>
          <w:lang w:val="en-US"/>
        </w:rPr>
        <w:t xml:space="preserve">Division 06 Sections for wood framing and supports and all blocking at head and jambs as required. </w:t>
      </w:r>
    </w:p>
    <w:p w14:paraId="73CD27FB" w14:textId="77777777" w:rsidR="000406C0" w:rsidRPr="008A4712" w:rsidRDefault="000406C0"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4. </w:t>
      </w:r>
      <w:r w:rsidR="00F81026" w:rsidRPr="008A4712">
        <w:rPr>
          <w:rFonts w:ascii="Arial" w:hAnsi="Arial" w:cs="Arial"/>
          <w:sz w:val="24"/>
          <w:szCs w:val="24"/>
          <w:lang w:val="en-US"/>
        </w:rPr>
        <w:t xml:space="preserve">Division 08 Sections for lock cylinders and keying requirements. </w:t>
      </w:r>
    </w:p>
    <w:p w14:paraId="2083CE62" w14:textId="77777777" w:rsidR="00F81026" w:rsidRPr="008A4712" w:rsidRDefault="000406C0"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5. </w:t>
      </w:r>
      <w:r w:rsidR="00F81026" w:rsidRPr="008A4712">
        <w:rPr>
          <w:rFonts w:ascii="Arial" w:hAnsi="Arial" w:cs="Arial"/>
          <w:sz w:val="24"/>
          <w:szCs w:val="24"/>
          <w:lang w:val="en-US"/>
        </w:rPr>
        <w:t>Division 09 Sections for wall and ceiling framing at head and jambs.</w:t>
      </w:r>
    </w:p>
    <w:p w14:paraId="7B91455D" w14:textId="77777777" w:rsidR="00EB2289" w:rsidRPr="008A4712" w:rsidRDefault="00EB2289" w:rsidP="000406C0">
      <w:pPr>
        <w:spacing w:after="0" w:line="240" w:lineRule="auto"/>
        <w:rPr>
          <w:b/>
          <w:sz w:val="24"/>
          <w:szCs w:val="24"/>
        </w:rPr>
      </w:pPr>
    </w:p>
    <w:p w14:paraId="0F1EF0BB" w14:textId="77777777" w:rsidR="00F81026" w:rsidRPr="008A4712" w:rsidRDefault="00F81026" w:rsidP="000406C0">
      <w:pPr>
        <w:spacing w:after="0" w:line="240" w:lineRule="auto"/>
        <w:rPr>
          <w:b/>
          <w:sz w:val="24"/>
          <w:szCs w:val="24"/>
        </w:rPr>
      </w:pPr>
      <w:r w:rsidRPr="008A4712">
        <w:rPr>
          <w:b/>
          <w:sz w:val="24"/>
          <w:szCs w:val="24"/>
        </w:rPr>
        <w:t xml:space="preserve">1.3 QUALITY ASSURANCE </w:t>
      </w:r>
    </w:p>
    <w:p w14:paraId="3105F7CC"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Installer Qualifications: An experienced installer who is certified in writing by the glass operable partition manufacturer, as qualified to install the manufacturer’s partition systems for work similar in material, design, and extent to that indicated for this Project. </w:t>
      </w:r>
    </w:p>
    <w:p w14:paraId="4D0019FC" w14:textId="2C8F210E"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B. Preparation of the opening shall conform to the criteria set forth per ASTM E557 “Standard</w:t>
      </w:r>
      <w:r w:rsidR="000406C0" w:rsidRPr="008A4712">
        <w:rPr>
          <w:rFonts w:ascii="Arial" w:hAnsi="Arial" w:cs="Arial"/>
          <w:sz w:val="24"/>
          <w:szCs w:val="24"/>
          <w:lang w:val="en-US"/>
        </w:rPr>
        <w:t xml:space="preserve"> </w:t>
      </w:r>
      <w:r w:rsidRPr="008A4712">
        <w:rPr>
          <w:rFonts w:ascii="Arial" w:hAnsi="Arial" w:cs="Arial"/>
          <w:sz w:val="24"/>
          <w:szCs w:val="24"/>
          <w:lang w:val="en-US"/>
        </w:rPr>
        <w:t xml:space="preserve">Practice for Architectural Application and Installation of Operable Partitions.”  </w:t>
      </w:r>
    </w:p>
    <w:p w14:paraId="09F3E810" w14:textId="21B4DDA7" w:rsidR="00AF2E0A" w:rsidRPr="008A4712" w:rsidRDefault="00AF2E0A"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C.</w:t>
      </w:r>
      <w:r w:rsidRPr="008A4712">
        <w:t xml:space="preserve"> </w:t>
      </w:r>
      <w:r w:rsidRPr="008A4712">
        <w:rPr>
          <w:rFonts w:ascii="Arial" w:hAnsi="Arial" w:cs="Arial"/>
          <w:sz w:val="24"/>
          <w:szCs w:val="24"/>
          <w:lang w:val="en-US"/>
        </w:rPr>
        <w:t>The movable glass wall must be manufactured by a certified ISO-9001-20</w:t>
      </w:r>
      <w:r w:rsidR="0090144D" w:rsidRPr="008A4712">
        <w:rPr>
          <w:rFonts w:ascii="Arial" w:hAnsi="Arial" w:cs="Arial"/>
          <w:sz w:val="24"/>
          <w:szCs w:val="24"/>
          <w:lang w:val="en-US"/>
        </w:rPr>
        <w:t>15</w:t>
      </w:r>
      <w:r w:rsidRPr="008A4712">
        <w:rPr>
          <w:rFonts w:ascii="Arial" w:hAnsi="Arial" w:cs="Arial"/>
          <w:sz w:val="24"/>
          <w:szCs w:val="24"/>
          <w:lang w:val="en-US"/>
        </w:rPr>
        <w:t xml:space="preserve"> company or an equivalent quality control system.</w:t>
      </w:r>
    </w:p>
    <w:p w14:paraId="17F1C053" w14:textId="77777777" w:rsidR="00EB2289" w:rsidRPr="008A4712" w:rsidRDefault="00EB2289" w:rsidP="000406C0">
      <w:pPr>
        <w:spacing w:after="0" w:line="240" w:lineRule="auto"/>
        <w:rPr>
          <w:b/>
          <w:sz w:val="24"/>
          <w:szCs w:val="24"/>
        </w:rPr>
      </w:pPr>
    </w:p>
    <w:p w14:paraId="56C59819" w14:textId="77777777" w:rsidR="00DA31E0" w:rsidRPr="008A4712" w:rsidRDefault="00DA31E0" w:rsidP="00DA31E0">
      <w:pPr>
        <w:spacing w:after="0" w:line="240" w:lineRule="auto"/>
        <w:rPr>
          <w:rFonts w:eastAsia="Calibri" w:cs="Times New Roman"/>
          <w:b/>
          <w:sz w:val="24"/>
        </w:rPr>
      </w:pPr>
      <w:bookmarkStart w:id="1" w:name="_Hlk36539614"/>
      <w:r w:rsidRPr="008A4712">
        <w:rPr>
          <w:rFonts w:eastAsia="Calibri" w:cs="Times New Roman"/>
          <w:b/>
          <w:sz w:val="24"/>
        </w:rPr>
        <w:t>1.4 REFERENCE STANDARDS</w:t>
      </w:r>
    </w:p>
    <w:p w14:paraId="7568E7B2"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A. ASTM International</w:t>
      </w:r>
    </w:p>
    <w:p w14:paraId="548D9817"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1. ASTM E557 Standard Practice for Architectural Application and Installation of Operable Partitions.</w:t>
      </w:r>
    </w:p>
    <w:p w14:paraId="319AAD98" w14:textId="498ACAC1" w:rsidR="00DA31E0" w:rsidRPr="008A4712" w:rsidRDefault="00DA31E0" w:rsidP="00DA31E0">
      <w:pPr>
        <w:spacing w:after="0" w:line="240" w:lineRule="auto"/>
        <w:rPr>
          <w:rFonts w:eastAsia="Calibri" w:cs="Times New Roman"/>
          <w:sz w:val="24"/>
        </w:rPr>
      </w:pPr>
      <w:r w:rsidRPr="008A4712">
        <w:rPr>
          <w:rFonts w:eastAsia="Calibri" w:cs="Times New Roman"/>
          <w:sz w:val="24"/>
        </w:rPr>
        <w:t>2. ASTM C1036 - Standard Specification for Flat Glass.</w:t>
      </w:r>
    </w:p>
    <w:p w14:paraId="16026754" w14:textId="153E29C4" w:rsidR="00DA31E0" w:rsidRPr="008A4712" w:rsidRDefault="00DA31E0" w:rsidP="00DA31E0">
      <w:pPr>
        <w:spacing w:after="0" w:line="240" w:lineRule="auto"/>
        <w:rPr>
          <w:rFonts w:eastAsia="Calibri" w:cs="Times New Roman"/>
          <w:sz w:val="24"/>
        </w:rPr>
      </w:pPr>
      <w:r w:rsidRPr="008A4712">
        <w:rPr>
          <w:rFonts w:eastAsia="Calibri" w:cs="Times New Roman"/>
          <w:sz w:val="24"/>
        </w:rPr>
        <w:t>3. ASTM C1048 - Heat-Treated Flat Glass—Kind HS, Kind FT Coated and Uncoated Glass.</w:t>
      </w:r>
    </w:p>
    <w:p w14:paraId="7542C373" w14:textId="64C6767F" w:rsidR="00DA31E0" w:rsidRPr="008A4712" w:rsidRDefault="00DA31E0" w:rsidP="00DA31E0">
      <w:pPr>
        <w:spacing w:after="0" w:line="240" w:lineRule="auto"/>
        <w:rPr>
          <w:rFonts w:eastAsia="Calibri" w:cs="Times New Roman"/>
          <w:sz w:val="24"/>
        </w:rPr>
      </w:pPr>
      <w:r w:rsidRPr="008A4712">
        <w:rPr>
          <w:rFonts w:eastAsia="Calibri" w:cs="Times New Roman"/>
          <w:sz w:val="24"/>
        </w:rPr>
        <w:t>4. ASTM E84 - Surface Burning Characteristics of Building Materials.</w:t>
      </w:r>
    </w:p>
    <w:p w14:paraId="34817DE7" w14:textId="77777777" w:rsidR="00947267" w:rsidRPr="008A4712" w:rsidRDefault="00DA31E0" w:rsidP="00947267">
      <w:pPr>
        <w:spacing w:after="0" w:line="240" w:lineRule="auto"/>
        <w:rPr>
          <w:rFonts w:eastAsia="Calibri" w:cs="Times New Roman"/>
          <w:sz w:val="24"/>
        </w:rPr>
      </w:pPr>
      <w:r w:rsidRPr="008A4712">
        <w:rPr>
          <w:rFonts w:eastAsia="Calibri" w:cs="Times New Roman"/>
          <w:sz w:val="24"/>
        </w:rPr>
        <w:t xml:space="preserve">B. </w:t>
      </w:r>
      <w:r w:rsidR="00947267" w:rsidRPr="008A4712">
        <w:rPr>
          <w:rFonts w:eastAsia="Calibri" w:cs="Times New Roman"/>
          <w:sz w:val="24"/>
        </w:rPr>
        <w:t>Health Product Declaration Collaborative</w:t>
      </w:r>
    </w:p>
    <w:p w14:paraId="66C7DDC2" w14:textId="77777777" w:rsidR="00947267" w:rsidRPr="008A4712" w:rsidRDefault="00947267" w:rsidP="00947267">
      <w:pPr>
        <w:spacing w:after="0" w:line="240" w:lineRule="auto"/>
        <w:rPr>
          <w:rFonts w:eastAsia="Calibri" w:cs="Times New Roman"/>
          <w:sz w:val="24"/>
        </w:rPr>
      </w:pPr>
      <w:r w:rsidRPr="008A4712">
        <w:rPr>
          <w:rFonts w:eastAsia="Calibri" w:cs="Times New Roman"/>
          <w:sz w:val="24"/>
        </w:rPr>
        <w:t>1. Health Product Declaration Open Standard v2.1</w:t>
      </w:r>
    </w:p>
    <w:p w14:paraId="0EE50C2D" w14:textId="1C934953" w:rsidR="00DA31E0" w:rsidRPr="008A4712" w:rsidRDefault="00947267" w:rsidP="00947267">
      <w:pPr>
        <w:spacing w:after="0" w:line="240" w:lineRule="auto"/>
        <w:rPr>
          <w:rFonts w:eastAsia="Calibri" w:cs="Times New Roman"/>
          <w:sz w:val="24"/>
        </w:rPr>
      </w:pPr>
      <w:r w:rsidRPr="008A4712">
        <w:rPr>
          <w:rFonts w:eastAsia="Calibri" w:cs="Times New Roman"/>
          <w:sz w:val="24"/>
        </w:rPr>
        <w:t xml:space="preserve">C. </w:t>
      </w:r>
      <w:r w:rsidR="00DA31E0" w:rsidRPr="008A4712">
        <w:rPr>
          <w:rFonts w:eastAsia="Calibri" w:cs="Times New Roman"/>
          <w:sz w:val="24"/>
        </w:rPr>
        <w:t>International Standards Organization</w:t>
      </w:r>
    </w:p>
    <w:p w14:paraId="0410CD4E"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1. ISO 14021 - Environmental Labels and Declarations - Self-Declared Environmental Claims (Type II Environmental Labeling).</w:t>
      </w:r>
    </w:p>
    <w:p w14:paraId="13A0CA3C"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2. ISO 14025:2011-10, Environmental Labels and Declarations - Type III Environmental Declarations - Principles and Procedures.</w:t>
      </w:r>
    </w:p>
    <w:p w14:paraId="1A7B094F"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lastRenderedPageBreak/>
        <w:t>3. ISO 14040:2009-11, Environmental Management - Life Cycle Assessment - Principles and Framework.</w:t>
      </w:r>
    </w:p>
    <w:p w14:paraId="7D20E74C"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4. ISO 14044:2006-10, Environmental Management - Life Cycle Assessment - Requirements and Guidelines.</w:t>
      </w:r>
    </w:p>
    <w:p w14:paraId="72565960"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5. ISO 21930 – Sustainability in Buildings and Civil Engineering Works — Core Rules for Environmental Product Declarations of Construction Products and Services.</w:t>
      </w:r>
    </w:p>
    <w:p w14:paraId="75AFA0FF" w14:textId="32BE0DE0" w:rsidR="00DA31E0" w:rsidRPr="008A4712" w:rsidRDefault="000A5395" w:rsidP="00DA31E0">
      <w:pPr>
        <w:spacing w:after="0" w:line="240" w:lineRule="auto"/>
        <w:rPr>
          <w:rFonts w:eastAsia="Calibri" w:cs="Times New Roman"/>
          <w:sz w:val="24"/>
        </w:rPr>
      </w:pPr>
      <w:r w:rsidRPr="008A4712">
        <w:rPr>
          <w:rFonts w:eastAsia="Calibri" w:cs="Times New Roman"/>
          <w:sz w:val="24"/>
        </w:rPr>
        <w:t>C</w:t>
      </w:r>
      <w:r w:rsidR="00DA31E0" w:rsidRPr="008A4712">
        <w:rPr>
          <w:rFonts w:eastAsia="Calibri" w:cs="Times New Roman"/>
          <w:sz w:val="24"/>
        </w:rPr>
        <w:t>. Other Standards</w:t>
      </w:r>
    </w:p>
    <w:p w14:paraId="6DC050D8"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1. ADA – Americans with Disabilities Act.</w:t>
      </w:r>
    </w:p>
    <w:p w14:paraId="05EA5234"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2. ANSI Z97.1 - Safety Glazing Materials Used in Buildings.</w:t>
      </w:r>
    </w:p>
    <w:p w14:paraId="09603F61" w14:textId="77777777" w:rsidR="00DA31E0" w:rsidRPr="008A4712" w:rsidRDefault="00DA31E0" w:rsidP="00DA31E0">
      <w:pPr>
        <w:spacing w:after="0" w:line="240" w:lineRule="auto"/>
        <w:rPr>
          <w:rFonts w:eastAsia="Calibri" w:cs="Times New Roman"/>
          <w:sz w:val="24"/>
        </w:rPr>
      </w:pPr>
      <w:r w:rsidRPr="008A4712">
        <w:rPr>
          <w:rFonts w:eastAsia="Calibri" w:cs="Times New Roman"/>
          <w:sz w:val="24"/>
        </w:rPr>
        <w:t>3. CPSC 16 CFR 1201 - Safety Standard for Architectural Glazing Materials.</w:t>
      </w:r>
    </w:p>
    <w:p w14:paraId="6AFB21CC" w14:textId="77777777" w:rsidR="00DA31E0" w:rsidRPr="008A4712" w:rsidRDefault="00DA31E0" w:rsidP="00DA31E0">
      <w:pPr>
        <w:spacing w:after="0" w:line="240" w:lineRule="auto"/>
        <w:rPr>
          <w:rFonts w:eastAsia="Calibri" w:cs="Times New Roman"/>
          <w:b/>
          <w:sz w:val="24"/>
        </w:rPr>
      </w:pPr>
    </w:p>
    <w:bookmarkEnd w:id="1"/>
    <w:p w14:paraId="306BF995" w14:textId="286F5813" w:rsidR="00F81026" w:rsidRPr="008A4712" w:rsidRDefault="00F81026" w:rsidP="000406C0">
      <w:pPr>
        <w:spacing w:after="0" w:line="240" w:lineRule="auto"/>
        <w:rPr>
          <w:b/>
          <w:sz w:val="24"/>
          <w:szCs w:val="24"/>
        </w:rPr>
      </w:pPr>
      <w:r w:rsidRPr="008A4712">
        <w:rPr>
          <w:b/>
          <w:sz w:val="24"/>
          <w:szCs w:val="24"/>
        </w:rPr>
        <w:t>1.</w:t>
      </w:r>
      <w:r w:rsidR="00DA31E0" w:rsidRPr="008A4712">
        <w:rPr>
          <w:b/>
          <w:sz w:val="24"/>
          <w:szCs w:val="24"/>
        </w:rPr>
        <w:t>5</w:t>
      </w:r>
      <w:r w:rsidRPr="008A4712">
        <w:rPr>
          <w:b/>
          <w:sz w:val="24"/>
          <w:szCs w:val="24"/>
        </w:rPr>
        <w:t xml:space="preserve"> SUBMITTALS</w:t>
      </w:r>
    </w:p>
    <w:p w14:paraId="3952A345" w14:textId="77777777" w:rsidR="00F81026" w:rsidRPr="008A4712" w:rsidRDefault="003F7B7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w:t>
      </w:r>
      <w:r w:rsidR="00F81026" w:rsidRPr="008A4712">
        <w:rPr>
          <w:rFonts w:ascii="Arial" w:hAnsi="Arial" w:cs="Arial"/>
          <w:sz w:val="24"/>
          <w:szCs w:val="24"/>
          <w:lang w:val="en-US"/>
        </w:rPr>
        <w:t xml:space="preserve">Product Data: Material descriptions, construction details, finishes, installation details, and operating instructions for each type of operable glass panel partition, component, and accessory specified. </w:t>
      </w:r>
    </w:p>
    <w:p w14:paraId="324E5540" w14:textId="77777777" w:rsidR="00F81026" w:rsidRPr="008A4712" w:rsidRDefault="003F7B7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B. </w:t>
      </w:r>
      <w:r w:rsidR="00F81026" w:rsidRPr="008A4712">
        <w:rPr>
          <w:rFonts w:ascii="Arial" w:hAnsi="Arial" w:cs="Arial"/>
          <w:sz w:val="24"/>
          <w:szCs w:val="24"/>
          <w:lang w:val="en-US"/>
        </w:rPr>
        <w:t xml:space="preserve">Shop Drawings: Show location and extent of operable glass panel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 </w:t>
      </w:r>
    </w:p>
    <w:p w14:paraId="02294129" w14:textId="77777777" w:rsidR="00F81026" w:rsidRPr="008A4712" w:rsidRDefault="003F7B7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C. </w:t>
      </w:r>
      <w:r w:rsidR="00F81026" w:rsidRPr="008A4712">
        <w:rPr>
          <w:rFonts w:ascii="Arial" w:hAnsi="Arial" w:cs="Arial"/>
          <w:sz w:val="24"/>
          <w:szCs w:val="24"/>
          <w:lang w:val="en-US"/>
        </w:rPr>
        <w:t xml:space="preserve">Setting Drawings: Show imbedded items and cutouts required in other work, including support beam punching template. </w:t>
      </w:r>
    </w:p>
    <w:p w14:paraId="03B56B42" w14:textId="187255BC" w:rsidR="00F81026" w:rsidRPr="008A4712" w:rsidRDefault="003F7B76" w:rsidP="000406C0">
      <w:pPr>
        <w:spacing w:after="0" w:line="240" w:lineRule="auto"/>
        <w:rPr>
          <w:sz w:val="24"/>
          <w:szCs w:val="24"/>
        </w:rPr>
      </w:pPr>
      <w:r w:rsidRPr="008A4712">
        <w:rPr>
          <w:sz w:val="24"/>
          <w:szCs w:val="24"/>
        </w:rPr>
        <w:t xml:space="preserve">D. </w:t>
      </w:r>
      <w:r w:rsidR="00F81026" w:rsidRPr="008A4712">
        <w:rPr>
          <w:sz w:val="24"/>
          <w:szCs w:val="24"/>
        </w:rPr>
        <w:t>Samples: Color samples demonstrating full range of finishes available for selection by architect.</w:t>
      </w:r>
      <w:r w:rsidRPr="008A4712">
        <w:rPr>
          <w:sz w:val="24"/>
          <w:szCs w:val="24"/>
        </w:rPr>
        <w:t xml:space="preserve"> </w:t>
      </w:r>
      <w:r w:rsidR="00F81026" w:rsidRPr="008A4712">
        <w:rPr>
          <w:sz w:val="24"/>
          <w:szCs w:val="24"/>
        </w:rPr>
        <w:t xml:space="preserve">Verification samples will be available in same thickness and material indicated for the work. </w:t>
      </w:r>
    </w:p>
    <w:p w14:paraId="285EFF2C" w14:textId="77777777" w:rsidR="005C14C0" w:rsidRPr="008A4712" w:rsidRDefault="005C14C0" w:rsidP="005C14C0">
      <w:pPr>
        <w:pStyle w:val="RunningCopy"/>
        <w:spacing w:after="0" w:line="240" w:lineRule="auto"/>
        <w:rPr>
          <w:rFonts w:ascii="Arial" w:hAnsi="Arial" w:cs="Arial"/>
          <w:sz w:val="24"/>
          <w:szCs w:val="24"/>
          <w:lang w:val="en-US"/>
        </w:rPr>
      </w:pPr>
      <w:r w:rsidRPr="008A4712">
        <w:rPr>
          <w:rFonts w:ascii="Arial" w:hAnsi="Arial" w:cs="Arial"/>
          <w:sz w:val="24"/>
          <w:szCs w:val="24"/>
          <w:lang w:val="en-US"/>
        </w:rPr>
        <w:t>E. Reports: Provide a complete and unedited written sound test report indicating test specimen matches product as submitted.</w:t>
      </w:r>
    </w:p>
    <w:p w14:paraId="17A5485A" w14:textId="5F6FF38E" w:rsidR="00947267" w:rsidRPr="008A4712" w:rsidRDefault="005C14C0" w:rsidP="005C14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F. </w:t>
      </w:r>
      <w:r w:rsidR="00947267" w:rsidRPr="008A4712">
        <w:rPr>
          <w:rFonts w:ascii="Arial" w:hAnsi="Arial" w:cs="Arial"/>
          <w:sz w:val="24"/>
          <w:szCs w:val="24"/>
          <w:lang w:val="en-US"/>
        </w:rPr>
        <w:t>Create spaces that are healthy for occupants.</w:t>
      </w:r>
    </w:p>
    <w:p w14:paraId="3AD5747F" w14:textId="77777777" w:rsidR="00947267" w:rsidRPr="008A4712" w:rsidRDefault="00947267" w:rsidP="00947267">
      <w:pPr>
        <w:pStyle w:val="RunningCopy"/>
        <w:spacing w:after="0" w:line="240" w:lineRule="auto"/>
        <w:rPr>
          <w:rFonts w:ascii="Arial" w:hAnsi="Arial" w:cs="Arial"/>
          <w:sz w:val="24"/>
          <w:szCs w:val="24"/>
          <w:lang w:val="en-US"/>
        </w:rPr>
      </w:pPr>
      <w:r w:rsidRPr="008A4712">
        <w:rPr>
          <w:rFonts w:ascii="Arial" w:hAnsi="Arial" w:cs="Arial"/>
          <w:sz w:val="24"/>
          <w:szCs w:val="24"/>
          <w:lang w:val="en-US"/>
        </w:rPr>
        <w:t>1. Furnish products and materials with Health Product Declaration (HPD), Manufacturer Inventory, or other material health disclosure documentation.  Products without an HPD or other disclosure documentation are not acceptable.</w:t>
      </w:r>
    </w:p>
    <w:p w14:paraId="26A74ED8" w14:textId="0C523C6D" w:rsidR="00DA31E0" w:rsidRPr="008A4712" w:rsidRDefault="005C14C0" w:rsidP="00947267">
      <w:pPr>
        <w:pStyle w:val="RunningCopy"/>
        <w:spacing w:after="0" w:line="240" w:lineRule="auto"/>
        <w:rPr>
          <w:rFonts w:ascii="Arial" w:hAnsi="Arial" w:cs="Arial"/>
          <w:sz w:val="24"/>
          <w:szCs w:val="24"/>
          <w:lang w:val="en-US"/>
        </w:rPr>
      </w:pPr>
      <w:r w:rsidRPr="008A4712">
        <w:rPr>
          <w:rFonts w:ascii="Arial" w:hAnsi="Arial" w:cs="Arial"/>
          <w:sz w:val="24"/>
          <w:szCs w:val="24"/>
          <w:lang w:val="en-US"/>
        </w:rPr>
        <w:t>G</w:t>
      </w:r>
      <w:r w:rsidR="00947267" w:rsidRPr="008A4712">
        <w:rPr>
          <w:rFonts w:ascii="Arial" w:hAnsi="Arial" w:cs="Arial"/>
          <w:sz w:val="24"/>
          <w:szCs w:val="24"/>
          <w:lang w:val="en-US"/>
        </w:rPr>
        <w:t xml:space="preserve">. </w:t>
      </w:r>
      <w:r w:rsidR="00DA31E0" w:rsidRPr="008A4712">
        <w:rPr>
          <w:rFonts w:ascii="Arial" w:hAnsi="Arial" w:cs="Arial"/>
          <w:sz w:val="24"/>
          <w:szCs w:val="24"/>
          <w:lang w:val="en-US"/>
        </w:rPr>
        <w:t>Furnish materials that generate the least amount of pollution.</w:t>
      </w:r>
    </w:p>
    <w:p w14:paraId="4C30AB1C" w14:textId="3D83C401" w:rsidR="00AF2E0A" w:rsidRPr="008A4712" w:rsidRDefault="00DA31E0" w:rsidP="00DA31E0">
      <w:pPr>
        <w:pStyle w:val="RunningCopy"/>
        <w:spacing w:after="0" w:line="240" w:lineRule="auto"/>
        <w:rPr>
          <w:rFonts w:ascii="Arial" w:hAnsi="Arial" w:cs="Arial"/>
          <w:sz w:val="24"/>
          <w:szCs w:val="24"/>
          <w:lang w:val="en-US"/>
        </w:rPr>
      </w:pPr>
      <w:r w:rsidRPr="008A4712">
        <w:rPr>
          <w:rFonts w:ascii="Arial" w:hAnsi="Arial" w:cs="Arial"/>
          <w:sz w:val="24"/>
          <w:szCs w:val="24"/>
          <w:lang w:val="en-US"/>
        </w:rPr>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0FDB66FC" w14:textId="77777777" w:rsidR="006D234D" w:rsidRPr="008A4712" w:rsidRDefault="006D234D" w:rsidP="006D234D">
      <w:pPr>
        <w:pStyle w:val="RunningCopy"/>
        <w:spacing w:after="0" w:line="240" w:lineRule="auto"/>
        <w:rPr>
          <w:rFonts w:ascii="Arial" w:hAnsi="Arial" w:cs="Arial"/>
          <w:sz w:val="24"/>
          <w:szCs w:val="24"/>
          <w:lang w:val="en-US"/>
        </w:rPr>
      </w:pPr>
      <w:r w:rsidRPr="008A4712">
        <w:rPr>
          <w:rFonts w:ascii="Arial" w:hAnsi="Arial" w:cs="Arial"/>
          <w:sz w:val="24"/>
          <w:szCs w:val="24"/>
          <w:lang w:val="en-US"/>
        </w:rPr>
        <w:t>H. Buy American: Glass wall products are to be manufactured in the United States in compliance with applicable U.S. Federal Trade Commission (FTC) and U.S. Customs Service and Border Protections regulations and be labeled “Made in America”.</w:t>
      </w:r>
    </w:p>
    <w:p w14:paraId="03033DCC" w14:textId="77777777" w:rsidR="00DA31E0" w:rsidRPr="008A4712" w:rsidRDefault="00DA31E0" w:rsidP="00DA31E0">
      <w:pPr>
        <w:pStyle w:val="RunningCopy"/>
        <w:spacing w:after="0" w:line="240" w:lineRule="auto"/>
        <w:rPr>
          <w:b/>
          <w:sz w:val="24"/>
          <w:szCs w:val="24"/>
        </w:rPr>
      </w:pPr>
    </w:p>
    <w:p w14:paraId="23EB8F5F" w14:textId="345100AE" w:rsidR="00F81026" w:rsidRPr="008A4712" w:rsidRDefault="00F81026" w:rsidP="000406C0">
      <w:pPr>
        <w:spacing w:after="0" w:line="240" w:lineRule="auto"/>
        <w:rPr>
          <w:b/>
          <w:sz w:val="24"/>
          <w:szCs w:val="24"/>
        </w:rPr>
      </w:pPr>
      <w:r w:rsidRPr="008A4712">
        <w:rPr>
          <w:b/>
          <w:sz w:val="24"/>
          <w:szCs w:val="24"/>
        </w:rPr>
        <w:t>1.</w:t>
      </w:r>
      <w:r w:rsidR="00DA31E0" w:rsidRPr="008A4712">
        <w:rPr>
          <w:b/>
          <w:sz w:val="24"/>
          <w:szCs w:val="24"/>
        </w:rPr>
        <w:t>6</w:t>
      </w:r>
      <w:r w:rsidRPr="008A4712">
        <w:rPr>
          <w:b/>
          <w:sz w:val="24"/>
          <w:szCs w:val="24"/>
        </w:rPr>
        <w:t xml:space="preserve"> DELIVERY, STORAGE, AND HANDLING</w:t>
      </w:r>
    </w:p>
    <w:p w14:paraId="1EE7E2B1" w14:textId="77777777" w:rsidR="00F81026" w:rsidRPr="008A4712" w:rsidRDefault="003F7B7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w:t>
      </w:r>
      <w:r w:rsidR="00F81026" w:rsidRPr="008A4712">
        <w:rPr>
          <w:rFonts w:ascii="Arial" w:hAnsi="Arial" w:cs="Arial"/>
          <w:sz w:val="24"/>
          <w:szCs w:val="24"/>
          <w:lang w:val="en-US"/>
        </w:rPr>
        <w:t xml:space="preserve">Clearly mark packages and panels with numbering systems used on Shop Drawings. Do not use permanent markings on panels. </w:t>
      </w:r>
    </w:p>
    <w:p w14:paraId="40F05619" w14:textId="77777777" w:rsidR="00F81026" w:rsidRPr="008A4712" w:rsidRDefault="003F7B76" w:rsidP="000406C0">
      <w:pPr>
        <w:spacing w:after="0" w:line="240" w:lineRule="auto"/>
        <w:rPr>
          <w:sz w:val="24"/>
          <w:szCs w:val="24"/>
        </w:rPr>
      </w:pPr>
      <w:r w:rsidRPr="008A4712">
        <w:rPr>
          <w:sz w:val="24"/>
          <w:szCs w:val="24"/>
        </w:rPr>
        <w:t xml:space="preserve">B. </w:t>
      </w:r>
      <w:r w:rsidR="00F81026" w:rsidRPr="008A4712">
        <w:rPr>
          <w:sz w:val="24"/>
          <w:szCs w:val="24"/>
        </w:rPr>
        <w:t>Protect panel and glazing materials during delivery, storage, and handling to comply with manufacturer’s direction and as required to prevent damage to the glass and hardware.</w:t>
      </w:r>
    </w:p>
    <w:p w14:paraId="4BDDFF33" w14:textId="77777777" w:rsidR="006C6FAC" w:rsidRPr="008A4712" w:rsidRDefault="006C6FAC" w:rsidP="000406C0">
      <w:pPr>
        <w:spacing w:after="0" w:line="240" w:lineRule="auto"/>
        <w:rPr>
          <w:b/>
          <w:sz w:val="24"/>
          <w:szCs w:val="24"/>
        </w:rPr>
      </w:pPr>
    </w:p>
    <w:p w14:paraId="7F6011BA" w14:textId="39FF5337" w:rsidR="00F81026" w:rsidRPr="008A4712" w:rsidRDefault="00F81026" w:rsidP="000406C0">
      <w:pPr>
        <w:spacing w:after="0" w:line="240" w:lineRule="auto"/>
        <w:rPr>
          <w:b/>
          <w:sz w:val="24"/>
          <w:szCs w:val="24"/>
        </w:rPr>
      </w:pPr>
      <w:r w:rsidRPr="008A4712">
        <w:rPr>
          <w:b/>
          <w:sz w:val="24"/>
          <w:szCs w:val="24"/>
        </w:rPr>
        <w:lastRenderedPageBreak/>
        <w:t>1.</w:t>
      </w:r>
      <w:r w:rsidR="00DA31E0" w:rsidRPr="008A4712">
        <w:rPr>
          <w:b/>
          <w:sz w:val="24"/>
          <w:szCs w:val="24"/>
        </w:rPr>
        <w:t>7</w:t>
      </w:r>
      <w:r w:rsidRPr="008A4712">
        <w:rPr>
          <w:b/>
          <w:sz w:val="24"/>
          <w:szCs w:val="24"/>
        </w:rPr>
        <w:t xml:space="preserve"> WARRANTY</w:t>
      </w:r>
    </w:p>
    <w:p w14:paraId="4D3C12DD" w14:textId="77777777" w:rsidR="00DA31E0" w:rsidRPr="008A4712" w:rsidRDefault="003F7B7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w:t>
      </w:r>
      <w:r w:rsidR="00F81026" w:rsidRPr="008A4712">
        <w:rPr>
          <w:rFonts w:ascii="Arial" w:hAnsi="Arial" w:cs="Arial"/>
          <w:sz w:val="24"/>
          <w:szCs w:val="24"/>
          <w:lang w:val="en-US"/>
        </w:rPr>
        <w:t>Manufacturer’s Special Project Warranty on Glass Panels: Provide written warranty signed by the manufacturer of glass operable partitions agreeing to replace those panels with manufacturing defects.</w:t>
      </w:r>
    </w:p>
    <w:p w14:paraId="2817D9AE" w14:textId="78FAEBFC" w:rsidR="00F81026" w:rsidRPr="008A4712" w:rsidRDefault="003F7B7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w:t>
      </w:r>
      <w:r w:rsidR="00F81026" w:rsidRPr="008A4712">
        <w:rPr>
          <w:rFonts w:ascii="Arial" w:hAnsi="Arial" w:cs="Arial"/>
          <w:sz w:val="24"/>
          <w:szCs w:val="24"/>
          <w:lang w:val="en-US"/>
        </w:rPr>
        <w:t>Manufacturing defects are defined as any defect materially obstructing vision through the glass, and mechanical failure of hardware which prevents the proper operation of the panels</w:t>
      </w:r>
      <w:r w:rsidRPr="008A4712">
        <w:rPr>
          <w:rFonts w:ascii="Arial" w:hAnsi="Arial" w:cs="Arial"/>
          <w:sz w:val="24"/>
          <w:szCs w:val="24"/>
          <w:lang w:val="en-US"/>
        </w:rPr>
        <w:t xml:space="preserve"> </w:t>
      </w:r>
      <w:r w:rsidR="00F81026" w:rsidRPr="008A4712">
        <w:rPr>
          <w:rFonts w:ascii="Arial" w:hAnsi="Arial" w:cs="Arial"/>
          <w:sz w:val="24"/>
          <w:szCs w:val="24"/>
          <w:lang w:val="en-US"/>
        </w:rPr>
        <w:t xml:space="preserve">after appropriate installation. </w:t>
      </w:r>
    </w:p>
    <w:p w14:paraId="3606A235" w14:textId="77777777" w:rsidR="00997134" w:rsidRPr="008A4712" w:rsidRDefault="00F81026" w:rsidP="00AB5612">
      <w:pPr>
        <w:spacing w:after="0" w:line="240" w:lineRule="auto"/>
        <w:rPr>
          <w:sz w:val="24"/>
          <w:szCs w:val="24"/>
        </w:rPr>
      </w:pPr>
      <w:r w:rsidRPr="008A4712">
        <w:rPr>
          <w:sz w:val="24"/>
          <w:szCs w:val="24"/>
        </w:rPr>
        <w:t xml:space="preserve">2. Warranty period: One (1) year from date of installation. </w:t>
      </w:r>
    </w:p>
    <w:p w14:paraId="3789955C" w14:textId="77777777" w:rsidR="00181FBB" w:rsidRPr="008A4712" w:rsidRDefault="00181FBB" w:rsidP="00997134">
      <w:pPr>
        <w:spacing w:after="0" w:line="240" w:lineRule="auto"/>
        <w:rPr>
          <w:b/>
          <w:sz w:val="24"/>
          <w:szCs w:val="24"/>
        </w:rPr>
      </w:pPr>
    </w:p>
    <w:p w14:paraId="3433B68D" w14:textId="77777777" w:rsidR="00F81026" w:rsidRPr="008A4712" w:rsidRDefault="00F81026" w:rsidP="00997134">
      <w:pPr>
        <w:spacing w:after="0" w:line="240" w:lineRule="auto"/>
        <w:rPr>
          <w:sz w:val="24"/>
          <w:szCs w:val="24"/>
        </w:rPr>
      </w:pPr>
      <w:r w:rsidRPr="008A4712">
        <w:rPr>
          <w:sz w:val="24"/>
          <w:szCs w:val="24"/>
        </w:rPr>
        <w:t>PART 2 - PRODUCTS</w:t>
      </w:r>
    </w:p>
    <w:p w14:paraId="3EEF07AE" w14:textId="77777777" w:rsidR="00EB2289" w:rsidRPr="008A4712" w:rsidRDefault="00EB2289" w:rsidP="000406C0">
      <w:pPr>
        <w:pStyle w:val="Parttitle"/>
        <w:spacing w:before="0" w:after="0" w:line="240" w:lineRule="auto"/>
        <w:rPr>
          <w:rFonts w:ascii="Arial" w:hAnsi="Arial" w:cs="Arial"/>
          <w:b/>
          <w:szCs w:val="24"/>
        </w:rPr>
      </w:pPr>
    </w:p>
    <w:p w14:paraId="73066A7C"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2.1 MANUFACTURERS, PRODUCTS, AND OPERATION</w:t>
      </w:r>
    </w:p>
    <w:p w14:paraId="583013CD" w14:textId="77777777" w:rsidR="003F7B7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A. Manufacturers: Subject to compliance with requirements, provide products by one of the</w:t>
      </w:r>
      <w:r w:rsidR="003F7B76" w:rsidRPr="008A4712">
        <w:rPr>
          <w:rFonts w:ascii="Arial" w:hAnsi="Arial" w:cs="Arial"/>
          <w:sz w:val="24"/>
          <w:szCs w:val="24"/>
          <w:lang w:val="en-US"/>
        </w:rPr>
        <w:t xml:space="preserve"> </w:t>
      </w:r>
      <w:r w:rsidRPr="008A4712">
        <w:rPr>
          <w:rFonts w:ascii="Arial" w:hAnsi="Arial" w:cs="Arial"/>
          <w:sz w:val="24"/>
          <w:szCs w:val="24"/>
          <w:lang w:val="en-US"/>
        </w:rPr>
        <w:t xml:space="preserve">following: </w:t>
      </w:r>
    </w:p>
    <w:p w14:paraId="477489F2" w14:textId="77777777"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1. Modernfold, Inc.</w:t>
      </w:r>
    </w:p>
    <w:p w14:paraId="04B2AFF2" w14:textId="77777777" w:rsidR="00421BBC" w:rsidRPr="008A4712" w:rsidRDefault="00421BBC" w:rsidP="00421BBC">
      <w:pPr>
        <w:pStyle w:val="RunningCopy"/>
        <w:spacing w:after="0" w:line="240" w:lineRule="auto"/>
        <w:rPr>
          <w:rFonts w:ascii="Arial" w:hAnsi="Arial" w:cs="Arial"/>
          <w:sz w:val="24"/>
          <w:szCs w:val="24"/>
          <w:lang w:val="en-US"/>
        </w:rPr>
      </w:pPr>
      <w:r w:rsidRPr="008A4712">
        <w:rPr>
          <w:rFonts w:ascii="Arial" w:hAnsi="Arial" w:cs="Arial"/>
          <w:sz w:val="24"/>
          <w:szCs w:val="24"/>
          <w:lang w:val="en-US"/>
        </w:rPr>
        <w:t>B. Panels to be manufactured in the U.S.A.</w:t>
      </w:r>
    </w:p>
    <w:p w14:paraId="5CDCE706" w14:textId="56148572" w:rsidR="00F81026" w:rsidRPr="008A4712" w:rsidRDefault="00421BBC" w:rsidP="00421BBC">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C. </w:t>
      </w:r>
      <w:r w:rsidR="00F81026" w:rsidRPr="008A4712">
        <w:rPr>
          <w:rFonts w:ascii="Arial" w:hAnsi="Arial" w:cs="Arial"/>
          <w:sz w:val="24"/>
          <w:szCs w:val="24"/>
          <w:lang w:val="en-US"/>
        </w:rPr>
        <w:t xml:space="preserve">Products: Subject to compliance with the requirements, provide one of the following products: </w:t>
      </w:r>
    </w:p>
    <w:p w14:paraId="2197B06A" w14:textId="7006C580"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Modernfold Glass Wall Model </w:t>
      </w:r>
      <w:r w:rsidR="006E0003" w:rsidRPr="008A4712">
        <w:rPr>
          <w:rFonts w:ascii="Arial" w:hAnsi="Arial" w:cs="Arial"/>
          <w:sz w:val="24"/>
          <w:szCs w:val="24"/>
          <w:lang w:val="en-US"/>
        </w:rPr>
        <w:t>PureView</w:t>
      </w:r>
      <w:r w:rsidR="00F907F5" w:rsidRPr="008A4712">
        <w:rPr>
          <w:rFonts w:ascii="Arial" w:hAnsi="Arial" w:cs="Arial"/>
          <w:sz w:val="24"/>
          <w:szCs w:val="24"/>
          <w:lang w:val="en-US"/>
        </w:rPr>
        <w:t xml:space="preserve"> – </w:t>
      </w:r>
      <w:r w:rsidR="00EB1F03" w:rsidRPr="008A4712">
        <w:rPr>
          <w:rFonts w:ascii="Arial" w:hAnsi="Arial" w:cs="Arial"/>
          <w:sz w:val="24"/>
          <w:szCs w:val="24"/>
          <w:lang w:val="en-US"/>
        </w:rPr>
        <w:t>Paired</w:t>
      </w:r>
      <w:r w:rsidR="00F907F5" w:rsidRPr="008A4712">
        <w:rPr>
          <w:rFonts w:ascii="Arial" w:hAnsi="Arial" w:cs="Arial"/>
          <w:sz w:val="24"/>
          <w:szCs w:val="24"/>
          <w:lang w:val="en-US"/>
        </w:rPr>
        <w:t xml:space="preserve"> Panel</w:t>
      </w:r>
      <w:r w:rsidRPr="008A4712">
        <w:rPr>
          <w:rFonts w:ascii="Arial" w:hAnsi="Arial" w:cs="Arial"/>
          <w:sz w:val="24"/>
          <w:szCs w:val="24"/>
          <w:lang w:val="en-US"/>
        </w:rPr>
        <w:t xml:space="preserve"> with </w:t>
      </w:r>
      <w:r w:rsidR="008A5B29" w:rsidRPr="008A4712">
        <w:rPr>
          <w:rFonts w:ascii="Arial" w:hAnsi="Arial" w:cs="Arial"/>
          <w:sz w:val="24"/>
          <w:szCs w:val="24"/>
          <w:lang w:val="en-US"/>
        </w:rPr>
        <w:t>4-1/8-inch (105mm) square top and bottom rails</w:t>
      </w:r>
      <w:r w:rsidRPr="008A4712">
        <w:rPr>
          <w:rFonts w:ascii="Arial" w:hAnsi="Arial" w:cs="Arial"/>
          <w:sz w:val="24"/>
          <w:szCs w:val="24"/>
          <w:lang w:val="en-US"/>
        </w:rPr>
        <w:t>.</w:t>
      </w:r>
    </w:p>
    <w:p w14:paraId="5357A72D" w14:textId="77777777" w:rsidR="00EB2289" w:rsidRPr="008A4712" w:rsidRDefault="00EB2289" w:rsidP="000406C0">
      <w:pPr>
        <w:pStyle w:val="Parttitle"/>
        <w:spacing w:before="0" w:after="0" w:line="240" w:lineRule="auto"/>
        <w:rPr>
          <w:rFonts w:ascii="Arial" w:hAnsi="Arial" w:cs="Arial"/>
          <w:b/>
          <w:szCs w:val="24"/>
        </w:rPr>
      </w:pPr>
    </w:p>
    <w:p w14:paraId="64B54CED"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 xml:space="preserve">2.2 OPERATION </w:t>
      </w:r>
    </w:p>
    <w:p w14:paraId="1A55094D" w14:textId="117077BE" w:rsidR="003F7B76" w:rsidRPr="008A4712" w:rsidRDefault="003F7B7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w:t>
      </w:r>
      <w:r w:rsidR="000D393A" w:rsidRPr="008A4712">
        <w:rPr>
          <w:rFonts w:ascii="Arial" w:hAnsi="Arial" w:cs="Arial"/>
          <w:sz w:val="24"/>
          <w:szCs w:val="24"/>
          <w:lang w:val="en-US"/>
        </w:rPr>
        <w:t>Modernfold Glass Wall Model PureView – Paired Panel: Series of paired glass panels hinged together in pairs, m</w:t>
      </w:r>
      <w:r w:rsidR="00F81026" w:rsidRPr="008A4712">
        <w:rPr>
          <w:rFonts w:ascii="Arial" w:hAnsi="Arial" w:cs="Arial"/>
          <w:sz w:val="24"/>
          <w:szCs w:val="24"/>
          <w:lang w:val="en-US"/>
        </w:rPr>
        <w:t>anually operated and top-supported. Panels use two-piece, clamp-on top and bottom rail</w:t>
      </w:r>
      <w:r w:rsidR="000D393A" w:rsidRPr="008A4712">
        <w:rPr>
          <w:rFonts w:ascii="Arial" w:hAnsi="Arial" w:cs="Arial"/>
          <w:sz w:val="24"/>
          <w:szCs w:val="24"/>
          <w:lang w:val="en-US"/>
        </w:rPr>
        <w:t>s</w:t>
      </w:r>
      <w:r w:rsidR="00F81026" w:rsidRPr="008A4712">
        <w:rPr>
          <w:rFonts w:ascii="Arial" w:hAnsi="Arial" w:cs="Arial"/>
          <w:sz w:val="24"/>
          <w:szCs w:val="24"/>
          <w:lang w:val="en-US"/>
        </w:rPr>
        <w:t xml:space="preserve"> that fasten together from alternating sides. </w:t>
      </w:r>
      <w:r w:rsidR="00F81026" w:rsidRPr="008A4712">
        <w:rPr>
          <w:rFonts w:ascii="Arial" w:hAnsi="Arial" w:cs="Arial"/>
          <w:sz w:val="24"/>
          <w:szCs w:val="24"/>
          <w:lang w:val="en-US"/>
        </w:rPr>
        <w:tab/>
      </w:r>
    </w:p>
    <w:p w14:paraId="4B528359" w14:textId="3BFA7069" w:rsidR="00822A81" w:rsidRPr="008A4712" w:rsidRDefault="000D393A" w:rsidP="00822A81">
      <w:pPr>
        <w:pStyle w:val="RunningCopy"/>
        <w:spacing w:after="0" w:line="240" w:lineRule="auto"/>
        <w:rPr>
          <w:rFonts w:ascii="Arial" w:hAnsi="Arial" w:cs="Arial"/>
          <w:sz w:val="24"/>
          <w:szCs w:val="24"/>
          <w:lang w:val="en-US"/>
        </w:rPr>
      </w:pPr>
      <w:r w:rsidRPr="008A4712">
        <w:rPr>
          <w:rFonts w:ascii="Arial" w:hAnsi="Arial" w:cs="Arial"/>
          <w:sz w:val="24"/>
          <w:szCs w:val="24"/>
          <w:lang w:val="en-US"/>
        </w:rPr>
        <w:t>B</w:t>
      </w:r>
      <w:r w:rsidR="00F81026" w:rsidRPr="008A4712">
        <w:rPr>
          <w:rFonts w:ascii="Arial" w:hAnsi="Arial" w:cs="Arial"/>
          <w:sz w:val="24"/>
          <w:szCs w:val="24"/>
          <w:lang w:val="en-US"/>
        </w:rPr>
        <w:t>. Final closure</w:t>
      </w:r>
      <w:r w:rsidR="003F7B76" w:rsidRPr="008A4712">
        <w:rPr>
          <w:rFonts w:ascii="Arial" w:hAnsi="Arial" w:cs="Arial"/>
          <w:sz w:val="24"/>
          <w:szCs w:val="24"/>
          <w:lang w:val="en-US"/>
        </w:rPr>
        <w:t xml:space="preserve"> (</w:t>
      </w:r>
      <w:r w:rsidR="00341090" w:rsidRPr="008A4712">
        <w:rPr>
          <w:rFonts w:ascii="Arial" w:hAnsi="Arial" w:cs="Arial"/>
          <w:sz w:val="24"/>
          <w:szCs w:val="24"/>
          <w:lang w:val="en-US"/>
        </w:rPr>
        <w:t>s</w:t>
      </w:r>
      <w:r w:rsidR="00F81026" w:rsidRPr="008A4712">
        <w:rPr>
          <w:rFonts w:ascii="Arial" w:hAnsi="Arial" w:cs="Arial"/>
          <w:sz w:val="24"/>
          <w:szCs w:val="24"/>
          <w:lang w:val="en-US"/>
        </w:rPr>
        <w:t>elect one</w:t>
      </w:r>
      <w:r w:rsidR="003F7B76" w:rsidRPr="008A4712">
        <w:rPr>
          <w:rFonts w:ascii="Arial" w:hAnsi="Arial" w:cs="Arial"/>
          <w:sz w:val="24"/>
          <w:szCs w:val="24"/>
          <w:lang w:val="en-US"/>
        </w:rPr>
        <w:t>)</w:t>
      </w:r>
      <w:r w:rsidR="00F81026" w:rsidRPr="008A4712">
        <w:rPr>
          <w:rFonts w:ascii="Arial" w:hAnsi="Arial" w:cs="Arial"/>
          <w:sz w:val="24"/>
          <w:szCs w:val="24"/>
          <w:lang w:val="en-US"/>
        </w:rPr>
        <w:t xml:space="preserve">: </w:t>
      </w:r>
    </w:p>
    <w:p w14:paraId="3785C5E6" w14:textId="4682EF38" w:rsidR="00F81026" w:rsidRPr="008A4712" w:rsidRDefault="000D393A" w:rsidP="00822A81">
      <w:pPr>
        <w:pStyle w:val="RunningCopy"/>
        <w:spacing w:after="0" w:line="240" w:lineRule="auto"/>
        <w:rPr>
          <w:rFonts w:ascii="Arial" w:hAnsi="Arial" w:cs="Arial"/>
          <w:sz w:val="24"/>
          <w:szCs w:val="24"/>
          <w:lang w:val="en-US"/>
        </w:rPr>
      </w:pPr>
      <w:r w:rsidRPr="008A4712">
        <w:rPr>
          <w:rFonts w:ascii="Arial" w:hAnsi="Arial" w:cs="Arial"/>
          <w:sz w:val="24"/>
          <w:szCs w:val="24"/>
          <w:lang w:val="en-US"/>
        </w:rPr>
        <w:t>1</w:t>
      </w:r>
      <w:r w:rsidR="00F81026" w:rsidRPr="008A4712">
        <w:rPr>
          <w:rFonts w:ascii="Arial" w:hAnsi="Arial" w:cs="Arial"/>
          <w:sz w:val="24"/>
          <w:szCs w:val="24"/>
          <w:lang w:val="en-US"/>
        </w:rPr>
        <w:t>. Pivot panel</w:t>
      </w:r>
    </w:p>
    <w:p w14:paraId="2205D6DB" w14:textId="281FFFCD" w:rsidR="00F81026" w:rsidRPr="008A4712" w:rsidRDefault="000D393A" w:rsidP="00AB5612">
      <w:pPr>
        <w:spacing w:after="0" w:line="240" w:lineRule="auto"/>
        <w:rPr>
          <w:sz w:val="24"/>
          <w:szCs w:val="24"/>
        </w:rPr>
      </w:pPr>
      <w:r w:rsidRPr="008A4712">
        <w:rPr>
          <w:sz w:val="24"/>
          <w:szCs w:val="24"/>
        </w:rPr>
        <w:t>2</w:t>
      </w:r>
      <w:r w:rsidR="00F81026" w:rsidRPr="008A4712">
        <w:rPr>
          <w:sz w:val="24"/>
          <w:szCs w:val="24"/>
        </w:rPr>
        <w:t>. Standard intermediate panel ending within storage pocket, or at face of storage pocket</w:t>
      </w:r>
    </w:p>
    <w:p w14:paraId="55106247" w14:textId="77777777" w:rsidR="00EB2289" w:rsidRPr="008A4712" w:rsidRDefault="00EB2289" w:rsidP="000406C0">
      <w:pPr>
        <w:pStyle w:val="Parttitle"/>
        <w:spacing w:before="0" w:after="0" w:line="240" w:lineRule="auto"/>
        <w:rPr>
          <w:rFonts w:ascii="Arial" w:hAnsi="Arial" w:cs="Arial"/>
          <w:b/>
          <w:szCs w:val="24"/>
        </w:rPr>
      </w:pPr>
    </w:p>
    <w:p w14:paraId="70972C03"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2.3 CONSTRUCTION</w:t>
      </w:r>
    </w:p>
    <w:p w14:paraId="72805058" w14:textId="485B7BB3"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Provide top reinforcement as required to support panel from suspension components and provide reinforcement for hardware attachment. Fabricate panels with concealed fasteners. Finished in-place partition shall be rigid, level, plumb, aligned with uniform joints and </w:t>
      </w:r>
      <w:r w:rsidR="00534C98" w:rsidRPr="008A4712">
        <w:rPr>
          <w:rFonts w:ascii="Arial" w:hAnsi="Arial" w:cs="Arial"/>
          <w:sz w:val="24"/>
          <w:szCs w:val="24"/>
          <w:lang w:val="en-US"/>
        </w:rPr>
        <w:t>appearance,</w:t>
      </w:r>
      <w:r w:rsidRPr="008A4712">
        <w:rPr>
          <w:rFonts w:ascii="Arial" w:hAnsi="Arial" w:cs="Arial"/>
          <w:sz w:val="24"/>
          <w:szCs w:val="24"/>
          <w:lang w:val="en-US"/>
        </w:rPr>
        <w:t xml:space="preserve"> free of bow, warp, twist, deformation, and surface and finish irregularities. </w:t>
      </w:r>
    </w:p>
    <w:p w14:paraId="3F97377B" w14:textId="7B6E9D8F" w:rsidR="00AB5612"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B. Dimensions: Fabricate operable glass panel partitions with manufacturer’s standard panel sizes to form an assembled system of dimensions indicated on </w:t>
      </w:r>
      <w:r w:rsidR="00534C98" w:rsidRPr="008A4712">
        <w:rPr>
          <w:rFonts w:ascii="Arial" w:hAnsi="Arial" w:cs="Arial"/>
          <w:sz w:val="24"/>
          <w:szCs w:val="24"/>
          <w:lang w:val="en-US"/>
        </w:rPr>
        <w:t>Drawings and</w:t>
      </w:r>
      <w:r w:rsidRPr="008A4712">
        <w:rPr>
          <w:rFonts w:ascii="Arial" w:hAnsi="Arial" w:cs="Arial"/>
          <w:sz w:val="24"/>
          <w:szCs w:val="24"/>
          <w:lang w:val="en-US"/>
        </w:rPr>
        <w:t xml:space="preserve"> verified by field measurements. </w:t>
      </w:r>
    </w:p>
    <w:p w14:paraId="273838BC" w14:textId="10EC76D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Maximum panel width: 48-inches </w:t>
      </w:r>
      <w:r w:rsidR="0088460C" w:rsidRPr="008A4712">
        <w:rPr>
          <w:rFonts w:ascii="Arial" w:hAnsi="Arial" w:cs="Arial"/>
          <w:sz w:val="24"/>
          <w:szCs w:val="24"/>
          <w:lang w:val="en-US"/>
        </w:rPr>
        <w:t>(1219 mm)</w:t>
      </w:r>
    </w:p>
    <w:p w14:paraId="32E54FFA" w14:textId="781C66E9"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2. Standard rail thickness: </w:t>
      </w:r>
      <w:r w:rsidR="008A5B29" w:rsidRPr="008A4712">
        <w:rPr>
          <w:rFonts w:ascii="Arial" w:hAnsi="Arial" w:cs="Arial"/>
          <w:sz w:val="24"/>
          <w:szCs w:val="24"/>
          <w:lang w:val="en-US"/>
        </w:rPr>
        <w:t>1-</w:t>
      </w:r>
      <w:r w:rsidR="003B2956" w:rsidRPr="008A4712">
        <w:rPr>
          <w:rFonts w:ascii="Arial" w:hAnsi="Arial" w:cs="Arial"/>
          <w:sz w:val="24"/>
          <w:szCs w:val="24"/>
          <w:lang w:val="en-US"/>
        </w:rPr>
        <w:t>9</w:t>
      </w:r>
      <w:r w:rsidR="008A5B29" w:rsidRPr="008A4712">
        <w:rPr>
          <w:rFonts w:ascii="Arial" w:hAnsi="Arial" w:cs="Arial"/>
          <w:sz w:val="24"/>
          <w:szCs w:val="24"/>
          <w:lang w:val="en-US"/>
        </w:rPr>
        <w:t>/</w:t>
      </w:r>
      <w:r w:rsidR="003B2956" w:rsidRPr="008A4712">
        <w:rPr>
          <w:rFonts w:ascii="Arial" w:hAnsi="Arial" w:cs="Arial"/>
          <w:sz w:val="24"/>
          <w:szCs w:val="24"/>
          <w:lang w:val="en-US"/>
        </w:rPr>
        <w:t>16</w:t>
      </w:r>
      <w:r w:rsidR="008A5B29" w:rsidRPr="008A4712">
        <w:rPr>
          <w:rFonts w:ascii="Arial" w:hAnsi="Arial" w:cs="Arial"/>
          <w:sz w:val="24"/>
          <w:szCs w:val="24"/>
          <w:lang w:val="en-US"/>
        </w:rPr>
        <w:t>-inches (</w:t>
      </w:r>
      <w:r w:rsidR="003B2956" w:rsidRPr="008A4712">
        <w:rPr>
          <w:rFonts w:ascii="Arial" w:hAnsi="Arial" w:cs="Arial"/>
          <w:sz w:val="24"/>
          <w:szCs w:val="24"/>
          <w:lang w:val="en-US"/>
        </w:rPr>
        <w:t>40</w:t>
      </w:r>
      <w:r w:rsidR="008A5B29" w:rsidRPr="008A4712">
        <w:rPr>
          <w:rFonts w:ascii="Arial" w:hAnsi="Arial" w:cs="Arial"/>
          <w:sz w:val="24"/>
          <w:szCs w:val="24"/>
          <w:lang w:val="en-US"/>
        </w:rPr>
        <w:t xml:space="preserve"> mm)</w:t>
      </w:r>
    </w:p>
    <w:p w14:paraId="2239EED5"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C. Top and Bottom Rails: Continuous two-piece assemblies with removable end caps. Rails fasten together from alternate sides of partition allowing for field adjustment to job site conditions. Snap-on covers are furnished to facilitate installation. </w:t>
      </w:r>
    </w:p>
    <w:p w14:paraId="17B8E544" w14:textId="7D103104" w:rsidR="008A5B29" w:rsidRPr="008A4712" w:rsidRDefault="008A5B29"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D.</w:t>
      </w:r>
      <w:r w:rsidRPr="008A4712">
        <w:t xml:space="preserve"> </w:t>
      </w:r>
      <w:bookmarkStart w:id="2" w:name="_Hlk508120320"/>
      <w:r w:rsidRPr="008A4712">
        <w:rPr>
          <w:rFonts w:ascii="Arial" w:hAnsi="Arial" w:cs="Arial"/>
          <w:sz w:val="24"/>
          <w:szCs w:val="24"/>
          <w:lang w:val="en-US"/>
        </w:rPr>
        <w:t xml:space="preserve">Horizontal Top and Bottom Seals: Continuous contact </w:t>
      </w:r>
      <w:r w:rsidR="00CF7FBD" w:rsidRPr="008A4712">
        <w:rPr>
          <w:rFonts w:ascii="Arial" w:hAnsi="Arial" w:cs="Arial"/>
          <w:sz w:val="24"/>
          <w:szCs w:val="24"/>
          <w:lang w:val="en-US"/>
        </w:rPr>
        <w:t>vinyl</w:t>
      </w:r>
      <w:r w:rsidRPr="008A4712">
        <w:rPr>
          <w:rFonts w:ascii="Arial" w:hAnsi="Arial" w:cs="Arial"/>
          <w:sz w:val="24"/>
          <w:szCs w:val="24"/>
          <w:lang w:val="en-US"/>
        </w:rPr>
        <w:t xml:space="preserve"> seals without the need for mechanically operated parts.</w:t>
      </w:r>
      <w:bookmarkEnd w:id="2"/>
    </w:p>
    <w:p w14:paraId="238C2005" w14:textId="5459B8CE" w:rsidR="00F81026" w:rsidRPr="008A4712" w:rsidRDefault="008A5B29"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E</w:t>
      </w:r>
      <w:r w:rsidR="00F81026" w:rsidRPr="008A4712">
        <w:rPr>
          <w:rFonts w:ascii="Arial" w:hAnsi="Arial" w:cs="Arial"/>
          <w:sz w:val="24"/>
          <w:szCs w:val="24"/>
          <w:lang w:val="en-US"/>
        </w:rPr>
        <w:t xml:space="preserve">. Bottom Rail Locking System: Engage adjacent panels by use of interlocking floor bolts to stabilize panels from movement in all directions. </w:t>
      </w:r>
    </w:p>
    <w:p w14:paraId="51B533F6" w14:textId="21975A30"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Equip a minimum of one end panel with a brass, mortised lock allowing for cylinder and/or thumb turn operation. Round bolts engage </w:t>
      </w:r>
      <w:r w:rsidR="00900F41" w:rsidRPr="008A4712">
        <w:rPr>
          <w:rFonts w:ascii="Arial" w:hAnsi="Arial" w:cs="Arial"/>
          <w:sz w:val="24"/>
          <w:szCs w:val="24"/>
          <w:lang w:val="en-US"/>
        </w:rPr>
        <w:t>eccentric bushing</w:t>
      </w:r>
      <w:r w:rsidRPr="008A4712">
        <w:rPr>
          <w:rFonts w:ascii="Arial" w:hAnsi="Arial" w:cs="Arial"/>
          <w:sz w:val="24"/>
          <w:szCs w:val="24"/>
          <w:lang w:val="en-US"/>
        </w:rPr>
        <w:t xml:space="preserve"> floor strikes for security.</w:t>
      </w:r>
    </w:p>
    <w:p w14:paraId="2F973D88" w14:textId="77777777"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2. Pivot panels to have mortised cylinder with key and thumb turn.</w:t>
      </w:r>
    </w:p>
    <w:p w14:paraId="58206A17" w14:textId="77777777"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lastRenderedPageBreak/>
        <w:t xml:space="preserve">3. Intermediate panels to have interconnecting floor bolts. </w:t>
      </w:r>
    </w:p>
    <w:p w14:paraId="661F74C2" w14:textId="77777777" w:rsidR="005C14C0" w:rsidRPr="008A4712" w:rsidRDefault="00F81026" w:rsidP="00AB5612">
      <w:pPr>
        <w:spacing w:after="0" w:line="240" w:lineRule="auto"/>
        <w:rPr>
          <w:sz w:val="24"/>
          <w:szCs w:val="24"/>
        </w:rPr>
      </w:pPr>
      <w:r w:rsidRPr="008A4712">
        <w:rPr>
          <w:sz w:val="24"/>
          <w:szCs w:val="24"/>
        </w:rPr>
        <w:t>4. Lead panels to have mortised cylinder with thumb turn.</w:t>
      </w:r>
    </w:p>
    <w:p w14:paraId="4BBC8913" w14:textId="4B363EA9" w:rsidR="000D393A" w:rsidRPr="008A4712" w:rsidRDefault="000D393A" w:rsidP="005C14C0">
      <w:pPr>
        <w:pStyle w:val="RunningCopy"/>
        <w:spacing w:after="0" w:line="240" w:lineRule="auto"/>
        <w:rPr>
          <w:rFonts w:ascii="Arial" w:hAnsi="Arial" w:cs="Arial"/>
          <w:sz w:val="24"/>
          <w:szCs w:val="24"/>
          <w:lang w:val="en-US"/>
        </w:rPr>
      </w:pPr>
      <w:r w:rsidRPr="008A4712">
        <w:rPr>
          <w:rFonts w:ascii="Arial" w:hAnsi="Arial" w:cs="Arial"/>
          <w:sz w:val="24"/>
          <w:szCs w:val="24"/>
          <w:lang w:val="en-US"/>
        </w:rPr>
        <w:t>F. Hinges for panels shall be:</w:t>
      </w:r>
    </w:p>
    <w:p w14:paraId="7B0EBD32" w14:textId="4114BA24" w:rsidR="000D393A" w:rsidRPr="008A4712" w:rsidRDefault="000D393A" w:rsidP="005C14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w:t>
      </w:r>
      <w:r w:rsidR="00D96FDC" w:rsidRPr="008A4712">
        <w:rPr>
          <w:rFonts w:ascii="Arial" w:hAnsi="Arial"/>
          <w:sz w:val="24"/>
        </w:rPr>
        <w:t>Butt hinges attached to top and bottom rail</w:t>
      </w:r>
    </w:p>
    <w:p w14:paraId="5FCF1423" w14:textId="54B8AC73" w:rsidR="005C14C0" w:rsidRPr="008A4712" w:rsidRDefault="000D393A" w:rsidP="005C14C0">
      <w:pPr>
        <w:pStyle w:val="RunningCopy"/>
        <w:spacing w:after="0" w:line="240" w:lineRule="auto"/>
        <w:rPr>
          <w:rFonts w:ascii="Arial" w:hAnsi="Arial" w:cs="Arial"/>
          <w:sz w:val="24"/>
          <w:szCs w:val="24"/>
          <w:lang w:val="en-US"/>
        </w:rPr>
      </w:pPr>
      <w:r w:rsidRPr="008A4712">
        <w:rPr>
          <w:rFonts w:ascii="Arial" w:hAnsi="Arial" w:cs="Arial"/>
          <w:sz w:val="24"/>
          <w:szCs w:val="24"/>
          <w:lang w:val="en-US"/>
        </w:rPr>
        <w:t>G</w:t>
      </w:r>
      <w:r w:rsidR="005C14C0" w:rsidRPr="008A4712">
        <w:rPr>
          <w:rFonts w:ascii="Arial" w:hAnsi="Arial" w:cs="Arial"/>
          <w:sz w:val="24"/>
          <w:szCs w:val="24"/>
          <w:lang w:val="en-US"/>
        </w:rPr>
        <w:t>. Acoustical ratings of panels with this construction achieve Sound Transmission Class of (see below) minimum STC when tested in accordance with ASTM E90 and classified in accordance with ASTM E413.</w:t>
      </w:r>
    </w:p>
    <w:p w14:paraId="26445E81" w14:textId="77777777" w:rsidR="005C14C0" w:rsidRPr="008A4712" w:rsidRDefault="005C14C0" w:rsidP="005C14C0">
      <w:pPr>
        <w:pStyle w:val="RunningCopy"/>
        <w:spacing w:after="0" w:line="240" w:lineRule="auto"/>
        <w:rPr>
          <w:rFonts w:ascii="Arial" w:hAnsi="Arial" w:cs="Arial"/>
          <w:sz w:val="24"/>
          <w:szCs w:val="24"/>
          <w:lang w:val="en-US"/>
        </w:rPr>
      </w:pPr>
      <w:r w:rsidRPr="008A4712">
        <w:rPr>
          <w:rFonts w:ascii="Arial" w:hAnsi="Arial" w:cs="Arial"/>
          <w:sz w:val="24"/>
          <w:szCs w:val="24"/>
          <w:lang w:val="en-US"/>
        </w:rPr>
        <w:t>a. 15 STC</w:t>
      </w:r>
    </w:p>
    <w:p w14:paraId="10BB08D0" w14:textId="77777777" w:rsidR="00EB2289" w:rsidRPr="008A4712" w:rsidRDefault="00EB2289" w:rsidP="000406C0">
      <w:pPr>
        <w:pStyle w:val="Parttitle"/>
        <w:spacing w:before="0" w:after="0" w:line="240" w:lineRule="auto"/>
        <w:rPr>
          <w:rFonts w:ascii="Arial" w:hAnsi="Arial" w:cs="Arial"/>
          <w:b/>
          <w:szCs w:val="24"/>
        </w:rPr>
      </w:pPr>
    </w:p>
    <w:p w14:paraId="724DD8B8"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2.4 MATERIALS</w:t>
      </w:r>
    </w:p>
    <w:p w14:paraId="2F7FFDC9"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Aluminum: Alloy and temper recommended by aluminum producer and finisher for type of use, corrosion resistance, and finish indicated; ASTM B221 (ASTM B221M) for extrusions; manufacturer’s standard strengths and thicknesses for type of use. </w:t>
      </w:r>
    </w:p>
    <w:p w14:paraId="5C37D412" w14:textId="0BB0ADE3" w:rsidR="00F81026" w:rsidRPr="008A4712" w:rsidRDefault="00F81026" w:rsidP="000406C0">
      <w:pPr>
        <w:pStyle w:val="RunningCopy"/>
        <w:spacing w:after="0" w:line="240" w:lineRule="auto"/>
        <w:rPr>
          <w:rFonts w:ascii="Arial" w:hAnsi="Arial" w:cs="Arial"/>
          <w:sz w:val="24"/>
          <w:szCs w:val="24"/>
          <w:lang w:val="en-US"/>
        </w:rPr>
      </w:pPr>
      <w:bookmarkStart w:id="3" w:name="_Hlk495485485"/>
      <w:r w:rsidRPr="008A4712">
        <w:rPr>
          <w:rFonts w:ascii="Arial" w:hAnsi="Arial" w:cs="Arial"/>
          <w:sz w:val="24"/>
          <w:szCs w:val="24"/>
          <w:lang w:val="en-US"/>
        </w:rPr>
        <w:t>B. Glass</w:t>
      </w:r>
      <w:r w:rsidR="00BF3245" w:rsidRPr="008A4712">
        <w:rPr>
          <w:rFonts w:ascii="Arial" w:hAnsi="Arial" w:cs="Arial"/>
          <w:sz w:val="24"/>
          <w:szCs w:val="24"/>
          <w:lang w:val="en-US"/>
        </w:rPr>
        <w:t xml:space="preserve"> Type</w:t>
      </w:r>
      <w:r w:rsidRPr="008A4712">
        <w:rPr>
          <w:rFonts w:ascii="Arial" w:hAnsi="Arial" w:cs="Arial"/>
          <w:sz w:val="24"/>
          <w:szCs w:val="24"/>
          <w:lang w:val="en-US"/>
        </w:rPr>
        <w:t xml:space="preserve">: </w:t>
      </w:r>
      <w:r w:rsidR="00BF3245" w:rsidRPr="008A4712">
        <w:rPr>
          <w:rFonts w:ascii="Arial" w:hAnsi="Arial" w:cs="Arial"/>
          <w:sz w:val="24"/>
          <w:szCs w:val="24"/>
          <w:lang w:val="en-US"/>
        </w:rPr>
        <w:t>Tempered, 1/2-inch (</w:t>
      </w:r>
      <w:r w:rsidR="00B84B31" w:rsidRPr="008A4712">
        <w:rPr>
          <w:rFonts w:ascii="Arial" w:hAnsi="Arial" w:cs="Arial"/>
          <w:sz w:val="24"/>
          <w:szCs w:val="24"/>
          <w:lang w:val="en-US"/>
        </w:rPr>
        <w:t>13</w:t>
      </w:r>
      <w:r w:rsidR="00BF3245" w:rsidRPr="008A4712">
        <w:rPr>
          <w:rFonts w:ascii="Arial" w:hAnsi="Arial" w:cs="Arial"/>
          <w:sz w:val="24"/>
          <w:szCs w:val="24"/>
          <w:lang w:val="en-US"/>
        </w:rPr>
        <w:t xml:space="preserve"> mm) complying </w:t>
      </w:r>
      <w:r w:rsidRPr="008A4712">
        <w:rPr>
          <w:rFonts w:ascii="Arial" w:hAnsi="Arial" w:cs="Arial"/>
          <w:sz w:val="24"/>
          <w:szCs w:val="24"/>
          <w:lang w:val="en-US"/>
        </w:rPr>
        <w:t xml:space="preserve">with safety standards specified in ANSI Z97.1 CPSC16, CFR1201, ASTM C1036 and ASTM C1048. </w:t>
      </w:r>
    </w:p>
    <w:p w14:paraId="64CF9E63" w14:textId="48E0DCF1" w:rsidR="00F81026" w:rsidRPr="008A4712" w:rsidRDefault="00BF3245"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C.</w:t>
      </w:r>
      <w:r w:rsidR="00F81026" w:rsidRPr="008A4712">
        <w:rPr>
          <w:rFonts w:ascii="Arial" w:hAnsi="Arial" w:cs="Arial"/>
          <w:sz w:val="24"/>
          <w:szCs w:val="24"/>
          <w:lang w:val="en-US"/>
        </w:rPr>
        <w:t xml:space="preserve"> </w:t>
      </w:r>
      <w:r w:rsidRPr="008A4712">
        <w:rPr>
          <w:rFonts w:ascii="Arial" w:hAnsi="Arial" w:cs="Arial"/>
          <w:sz w:val="24"/>
          <w:szCs w:val="24"/>
          <w:lang w:val="en-US"/>
        </w:rPr>
        <w:t>Glass Finish (</w:t>
      </w:r>
      <w:r w:rsidR="00341090" w:rsidRPr="008A4712">
        <w:rPr>
          <w:rFonts w:ascii="Arial" w:hAnsi="Arial" w:cs="Arial"/>
          <w:sz w:val="24"/>
          <w:szCs w:val="24"/>
          <w:lang w:val="en-US"/>
        </w:rPr>
        <w:t>select</w:t>
      </w:r>
      <w:r w:rsidRPr="008A4712">
        <w:rPr>
          <w:rFonts w:ascii="Arial" w:hAnsi="Arial" w:cs="Arial"/>
          <w:sz w:val="24"/>
          <w:szCs w:val="24"/>
          <w:lang w:val="en-US"/>
        </w:rPr>
        <w:t xml:space="preserve"> one):</w:t>
      </w:r>
    </w:p>
    <w:bookmarkEnd w:id="3"/>
    <w:p w14:paraId="54DAEDBA" w14:textId="77777777" w:rsidR="00CF7FBD" w:rsidRPr="008A4712" w:rsidRDefault="00CF7FBD" w:rsidP="00CF7FBD">
      <w:pPr>
        <w:pStyle w:val="RunningCopy"/>
        <w:spacing w:after="0" w:line="240" w:lineRule="auto"/>
        <w:rPr>
          <w:rFonts w:ascii="Arial" w:hAnsi="Arial" w:cs="Arial"/>
          <w:sz w:val="24"/>
          <w:szCs w:val="24"/>
          <w:lang w:val="en-US"/>
        </w:rPr>
      </w:pPr>
      <w:r w:rsidRPr="008A4712">
        <w:rPr>
          <w:rFonts w:ascii="Arial" w:hAnsi="Arial" w:cs="Arial"/>
          <w:sz w:val="24"/>
          <w:szCs w:val="24"/>
          <w:lang w:val="en-US"/>
        </w:rPr>
        <w:t>1. Clear tempered</w:t>
      </w:r>
    </w:p>
    <w:p w14:paraId="6DDEE058" w14:textId="77777777" w:rsidR="00CF7FBD" w:rsidRPr="008A4712" w:rsidRDefault="00CF7FBD" w:rsidP="00CF7FBD">
      <w:pPr>
        <w:pStyle w:val="RunningCopy"/>
        <w:spacing w:after="0" w:line="240" w:lineRule="auto"/>
        <w:rPr>
          <w:rFonts w:ascii="Arial" w:hAnsi="Arial" w:cs="Arial"/>
          <w:sz w:val="24"/>
          <w:szCs w:val="24"/>
          <w:lang w:val="en-US"/>
        </w:rPr>
      </w:pPr>
      <w:r w:rsidRPr="008A4712">
        <w:rPr>
          <w:rFonts w:ascii="Arial" w:hAnsi="Arial" w:cs="Arial"/>
          <w:sz w:val="24"/>
          <w:szCs w:val="24"/>
          <w:lang w:val="en-US"/>
        </w:rPr>
        <w:t>2. Frosted tempered</w:t>
      </w:r>
    </w:p>
    <w:p w14:paraId="1A517FC4" w14:textId="77777777" w:rsidR="00CF7FBD" w:rsidRPr="008A4712" w:rsidRDefault="00CF7FBD" w:rsidP="00CF7FBD">
      <w:pPr>
        <w:pStyle w:val="RunningCopy"/>
        <w:spacing w:after="0" w:line="240" w:lineRule="auto"/>
        <w:rPr>
          <w:rFonts w:ascii="Arial" w:hAnsi="Arial" w:cs="Arial"/>
          <w:sz w:val="24"/>
          <w:szCs w:val="24"/>
          <w:lang w:val="en-US"/>
        </w:rPr>
      </w:pPr>
      <w:r w:rsidRPr="008A4712">
        <w:rPr>
          <w:rFonts w:ascii="Arial" w:hAnsi="Arial" w:cs="Arial"/>
          <w:sz w:val="24"/>
          <w:szCs w:val="24"/>
          <w:lang w:val="en-US"/>
        </w:rPr>
        <w:t>3. Low iron tempered</w:t>
      </w:r>
    </w:p>
    <w:p w14:paraId="439F35FB" w14:textId="77777777" w:rsidR="00CF7FBD" w:rsidRPr="008A4712" w:rsidRDefault="00CF7FBD" w:rsidP="00CF7FBD">
      <w:pPr>
        <w:pStyle w:val="RunningCopy"/>
        <w:spacing w:after="0" w:line="240" w:lineRule="auto"/>
        <w:rPr>
          <w:rFonts w:ascii="Arial" w:hAnsi="Arial" w:cs="Arial"/>
          <w:sz w:val="24"/>
          <w:szCs w:val="24"/>
          <w:lang w:val="en-US"/>
        </w:rPr>
      </w:pPr>
      <w:r w:rsidRPr="008A4712">
        <w:rPr>
          <w:rFonts w:ascii="Arial" w:hAnsi="Arial" w:cs="Arial"/>
          <w:sz w:val="24"/>
          <w:szCs w:val="24"/>
          <w:lang w:val="en-US"/>
        </w:rPr>
        <w:t>4. Low iron frosted tempered</w:t>
      </w:r>
    </w:p>
    <w:p w14:paraId="4DE6A55D" w14:textId="77777777" w:rsidR="00CF7FBD" w:rsidRPr="008A4712" w:rsidRDefault="00CF7FBD" w:rsidP="00CF7FBD">
      <w:pPr>
        <w:pStyle w:val="RunningCopy"/>
        <w:spacing w:after="0" w:line="240" w:lineRule="auto"/>
        <w:rPr>
          <w:rFonts w:ascii="Arial" w:hAnsi="Arial" w:cs="Arial"/>
          <w:sz w:val="24"/>
          <w:szCs w:val="24"/>
          <w:lang w:val="en-US"/>
        </w:rPr>
      </w:pPr>
      <w:r w:rsidRPr="008A4712">
        <w:rPr>
          <w:rFonts w:ascii="Arial" w:hAnsi="Arial" w:cs="Arial"/>
          <w:sz w:val="24"/>
          <w:szCs w:val="24"/>
          <w:lang w:val="en-US"/>
        </w:rPr>
        <w:t>5. Laminated clear tempered</w:t>
      </w:r>
    </w:p>
    <w:p w14:paraId="2462D00E" w14:textId="77777777" w:rsidR="00CF7FBD" w:rsidRPr="008A4712" w:rsidRDefault="00CF7FBD" w:rsidP="00CF7FBD">
      <w:pPr>
        <w:pStyle w:val="RunningCopy"/>
        <w:spacing w:after="0" w:line="240" w:lineRule="auto"/>
        <w:rPr>
          <w:rFonts w:ascii="Arial" w:hAnsi="Arial" w:cs="Arial"/>
          <w:sz w:val="24"/>
          <w:szCs w:val="24"/>
          <w:lang w:val="en-US"/>
        </w:rPr>
      </w:pPr>
      <w:r w:rsidRPr="008A4712">
        <w:rPr>
          <w:rFonts w:ascii="Arial" w:hAnsi="Arial" w:cs="Arial"/>
          <w:sz w:val="24"/>
          <w:szCs w:val="24"/>
          <w:lang w:val="en-US"/>
        </w:rPr>
        <w:t>6. Laminated “Markerboard” low iron tempered “Polar White”</w:t>
      </w:r>
    </w:p>
    <w:p w14:paraId="5B1BB4C1" w14:textId="77777777" w:rsidR="003B2956" w:rsidRPr="008A4712" w:rsidRDefault="003B2956" w:rsidP="003B2956">
      <w:pPr>
        <w:tabs>
          <w:tab w:val="left" w:pos="207"/>
          <w:tab w:val="left" w:pos="414"/>
          <w:tab w:val="left" w:pos="610"/>
        </w:tabs>
        <w:spacing w:after="0" w:line="240" w:lineRule="auto"/>
        <w:rPr>
          <w:rFonts w:ascii="Trade Gothic LT Std" w:hAnsi="Trade Gothic LT Std" w:cs="Times New Roman"/>
          <w:sz w:val="24"/>
          <w:szCs w:val="24"/>
          <w:lang w:val="de-DE"/>
        </w:rPr>
      </w:pPr>
      <w:r w:rsidRPr="008A4712">
        <w:rPr>
          <w:sz w:val="24"/>
          <w:szCs w:val="24"/>
        </w:rPr>
        <w:t>D. Panel weight: 7.5 lbs./square foot</w:t>
      </w:r>
    </w:p>
    <w:p w14:paraId="6BB86B69" w14:textId="77777777" w:rsidR="00EB2289" w:rsidRPr="008A4712" w:rsidRDefault="00EB2289" w:rsidP="00612D95">
      <w:pPr>
        <w:spacing w:after="0" w:line="240" w:lineRule="auto"/>
        <w:rPr>
          <w:b/>
          <w:sz w:val="24"/>
          <w:szCs w:val="24"/>
        </w:rPr>
      </w:pPr>
    </w:p>
    <w:p w14:paraId="1CFD86E5" w14:textId="77777777" w:rsidR="00F81026" w:rsidRPr="008A4712" w:rsidRDefault="00F81026" w:rsidP="00612D95">
      <w:pPr>
        <w:spacing w:after="0" w:line="240" w:lineRule="auto"/>
        <w:rPr>
          <w:sz w:val="24"/>
          <w:szCs w:val="24"/>
        </w:rPr>
      </w:pPr>
      <w:r w:rsidRPr="008A4712">
        <w:rPr>
          <w:b/>
          <w:sz w:val="24"/>
          <w:szCs w:val="24"/>
        </w:rPr>
        <w:t>2.5 PANEL FINISHES</w:t>
      </w:r>
    </w:p>
    <w:p w14:paraId="452CBA76" w14:textId="6166A98F"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A.</w:t>
      </w:r>
      <w:r w:rsidR="006E060B" w:rsidRPr="008A4712">
        <w:rPr>
          <w:rFonts w:ascii="Arial" w:hAnsi="Arial" w:cs="Arial"/>
          <w:sz w:val="24"/>
          <w:szCs w:val="24"/>
          <w:lang w:val="en-US"/>
        </w:rPr>
        <w:t xml:space="preserve"> </w:t>
      </w:r>
      <w:r w:rsidRPr="008A4712">
        <w:rPr>
          <w:rFonts w:ascii="Arial" w:hAnsi="Arial" w:cs="Arial"/>
          <w:sz w:val="24"/>
          <w:szCs w:val="24"/>
          <w:lang w:val="en-US"/>
        </w:rPr>
        <w:t>Provide top and bottom rails with one of the following finishes</w:t>
      </w:r>
      <w:r w:rsidR="00341090" w:rsidRPr="008A4712">
        <w:rPr>
          <w:rFonts w:ascii="Arial" w:hAnsi="Arial" w:cs="Arial"/>
          <w:sz w:val="24"/>
          <w:szCs w:val="24"/>
          <w:lang w:val="en-US"/>
        </w:rPr>
        <w:t xml:space="preserve"> (select one)</w:t>
      </w:r>
      <w:r w:rsidRPr="008A4712">
        <w:rPr>
          <w:rFonts w:ascii="Arial" w:hAnsi="Arial" w:cs="Arial"/>
          <w:sz w:val="24"/>
          <w:szCs w:val="24"/>
          <w:lang w:val="en-US"/>
        </w:rPr>
        <w:t xml:space="preserve">: </w:t>
      </w:r>
    </w:p>
    <w:p w14:paraId="5FFA0E57" w14:textId="20FCD1CF" w:rsidR="00F81026" w:rsidRPr="008A4712" w:rsidRDefault="00334449"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1. Clear </w:t>
      </w:r>
      <w:r w:rsidR="00F81026" w:rsidRPr="008A4712">
        <w:rPr>
          <w:rFonts w:ascii="Arial" w:hAnsi="Arial" w:cs="Arial"/>
          <w:sz w:val="24"/>
          <w:szCs w:val="24"/>
          <w:lang w:val="en-US"/>
        </w:rPr>
        <w:t>anodized aluminum</w:t>
      </w:r>
    </w:p>
    <w:p w14:paraId="170518C4" w14:textId="549D73E9"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2. </w:t>
      </w:r>
      <w:r w:rsidR="00334449" w:rsidRPr="008A4712">
        <w:rPr>
          <w:rFonts w:ascii="Arial" w:hAnsi="Arial" w:cs="Arial"/>
          <w:sz w:val="24"/>
          <w:szCs w:val="24"/>
          <w:lang w:val="en-US"/>
        </w:rPr>
        <w:t xml:space="preserve">Dark </w:t>
      </w:r>
      <w:r w:rsidRPr="008A4712">
        <w:rPr>
          <w:rFonts w:ascii="Arial" w:hAnsi="Arial" w:cs="Arial"/>
          <w:sz w:val="24"/>
          <w:szCs w:val="24"/>
          <w:lang w:val="en-US"/>
        </w:rPr>
        <w:t>Bronze anodized aluminum</w:t>
      </w:r>
    </w:p>
    <w:p w14:paraId="3993E607" w14:textId="471345F9"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3. Black anodized aluminum </w:t>
      </w:r>
    </w:p>
    <w:p w14:paraId="33624B28" w14:textId="77777777" w:rsidR="008A5B29" w:rsidRPr="008A4712" w:rsidRDefault="008A5B29" w:rsidP="008A5B29">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4. Satin stainless anodized aluminum </w:t>
      </w:r>
    </w:p>
    <w:p w14:paraId="5CEA011D" w14:textId="77777777" w:rsidR="008A5B29" w:rsidRPr="008A4712" w:rsidRDefault="008A5B29" w:rsidP="008A5B29">
      <w:pPr>
        <w:pStyle w:val="RunningCopy"/>
        <w:spacing w:after="0" w:line="240" w:lineRule="auto"/>
        <w:rPr>
          <w:rFonts w:ascii="Arial" w:hAnsi="Arial" w:cs="Arial"/>
          <w:sz w:val="24"/>
          <w:szCs w:val="24"/>
          <w:lang w:val="en-US"/>
        </w:rPr>
      </w:pPr>
      <w:r w:rsidRPr="008A4712">
        <w:rPr>
          <w:rFonts w:ascii="Arial" w:hAnsi="Arial" w:cs="Arial"/>
          <w:sz w:val="24"/>
          <w:szCs w:val="24"/>
          <w:lang w:val="en-US"/>
        </w:rPr>
        <w:t>5. White Powder Coat (RAL 9016)</w:t>
      </w:r>
    </w:p>
    <w:p w14:paraId="1839AF99" w14:textId="77777777" w:rsidR="008A5B29" w:rsidRPr="008A4712" w:rsidRDefault="008A5B29" w:rsidP="008A5B29">
      <w:pPr>
        <w:pStyle w:val="RunningCopy"/>
        <w:spacing w:after="0" w:line="240" w:lineRule="auto"/>
        <w:rPr>
          <w:rFonts w:ascii="Arial" w:hAnsi="Arial" w:cs="Arial"/>
          <w:sz w:val="24"/>
          <w:szCs w:val="24"/>
          <w:lang w:val="en-US"/>
        </w:rPr>
      </w:pPr>
      <w:r w:rsidRPr="008A4712">
        <w:rPr>
          <w:rFonts w:ascii="Arial" w:hAnsi="Arial" w:cs="Arial"/>
          <w:sz w:val="24"/>
          <w:szCs w:val="24"/>
          <w:lang w:val="en-US"/>
        </w:rPr>
        <w:t>6. Black Powder Coat (RAL 9004)</w:t>
      </w:r>
    </w:p>
    <w:p w14:paraId="78122FEF" w14:textId="77777777" w:rsidR="008A5B29" w:rsidRPr="008A4712" w:rsidRDefault="008A5B29" w:rsidP="008A5B29">
      <w:pPr>
        <w:pStyle w:val="RunningCopy"/>
        <w:spacing w:after="0" w:line="240" w:lineRule="auto"/>
        <w:rPr>
          <w:rFonts w:ascii="Arial" w:hAnsi="Arial" w:cs="Arial"/>
          <w:sz w:val="24"/>
          <w:szCs w:val="24"/>
          <w:lang w:val="en-US"/>
        </w:rPr>
      </w:pPr>
      <w:r w:rsidRPr="008A4712">
        <w:rPr>
          <w:rFonts w:ascii="Arial" w:hAnsi="Arial" w:cs="Arial"/>
          <w:sz w:val="24"/>
          <w:szCs w:val="24"/>
          <w:lang w:val="en-US"/>
        </w:rPr>
        <w:t>7. RAL “Classic” (Solids collection) Powder Coat available (Sherwin Williams’ Powdura Super Durable TGIC Free Polyesters) provided in one of the following (select one):</w:t>
      </w:r>
    </w:p>
    <w:p w14:paraId="6CC5DC3B" w14:textId="77777777" w:rsidR="008A5B29" w:rsidRPr="008A4712" w:rsidRDefault="008A5B29" w:rsidP="008A5B29">
      <w:pPr>
        <w:pStyle w:val="RunningCopy"/>
        <w:spacing w:after="0" w:line="240" w:lineRule="auto"/>
        <w:rPr>
          <w:rFonts w:ascii="Arial" w:hAnsi="Arial" w:cs="Arial"/>
          <w:sz w:val="24"/>
          <w:szCs w:val="24"/>
          <w:lang w:val="en-US"/>
        </w:rPr>
      </w:pPr>
      <w:r w:rsidRPr="008A4712">
        <w:rPr>
          <w:rFonts w:ascii="Arial" w:hAnsi="Arial" w:cs="Arial"/>
          <w:sz w:val="24"/>
          <w:szCs w:val="24"/>
          <w:lang w:val="en-US"/>
        </w:rPr>
        <w:t>a. Gloss finish (80°-85° gloss)</w:t>
      </w:r>
    </w:p>
    <w:p w14:paraId="7D9EBFBC" w14:textId="77777777" w:rsidR="008A5B29" w:rsidRPr="008A4712" w:rsidRDefault="008A5B29" w:rsidP="008A5B29">
      <w:pPr>
        <w:pStyle w:val="RunningCopy"/>
        <w:spacing w:after="0" w:line="240" w:lineRule="auto"/>
        <w:rPr>
          <w:rFonts w:ascii="Arial" w:hAnsi="Arial" w:cs="Arial"/>
          <w:sz w:val="24"/>
          <w:szCs w:val="24"/>
          <w:lang w:val="en-US"/>
        </w:rPr>
      </w:pPr>
      <w:r w:rsidRPr="008A4712">
        <w:rPr>
          <w:rFonts w:ascii="Arial" w:hAnsi="Arial" w:cs="Arial"/>
          <w:sz w:val="24"/>
          <w:szCs w:val="24"/>
          <w:lang w:val="en-US"/>
        </w:rPr>
        <w:t>b. Satin finish (30° gloss)</w:t>
      </w:r>
    </w:p>
    <w:p w14:paraId="08A19A42" w14:textId="77777777" w:rsidR="00EB2289" w:rsidRPr="008A4712" w:rsidRDefault="00EB2289" w:rsidP="000406C0">
      <w:pPr>
        <w:pStyle w:val="Parttitle"/>
        <w:spacing w:before="0" w:after="0" w:line="240" w:lineRule="auto"/>
        <w:rPr>
          <w:rFonts w:ascii="Arial" w:hAnsi="Arial" w:cs="Arial"/>
          <w:b/>
          <w:szCs w:val="24"/>
        </w:rPr>
      </w:pPr>
    </w:p>
    <w:p w14:paraId="3AA77898" w14:textId="77777777" w:rsidR="00F81026" w:rsidRPr="008A4712" w:rsidRDefault="00F213CB" w:rsidP="000406C0">
      <w:pPr>
        <w:pStyle w:val="Parttitle"/>
        <w:spacing w:before="0" w:after="0" w:line="240" w:lineRule="auto"/>
        <w:rPr>
          <w:rFonts w:ascii="Arial" w:hAnsi="Arial" w:cs="Arial"/>
          <w:b/>
          <w:szCs w:val="24"/>
        </w:rPr>
      </w:pPr>
      <w:r w:rsidRPr="008A4712">
        <w:rPr>
          <w:rFonts w:ascii="Arial" w:hAnsi="Arial" w:cs="Arial"/>
          <w:b/>
          <w:szCs w:val="24"/>
        </w:rPr>
        <w:t>2.</w:t>
      </w:r>
      <w:r w:rsidR="00612D95" w:rsidRPr="008A4712">
        <w:rPr>
          <w:rFonts w:ascii="Arial" w:hAnsi="Arial" w:cs="Arial"/>
          <w:b/>
          <w:szCs w:val="24"/>
        </w:rPr>
        <w:t>6</w:t>
      </w:r>
      <w:r w:rsidRPr="008A4712">
        <w:rPr>
          <w:rFonts w:ascii="Arial" w:hAnsi="Arial" w:cs="Arial"/>
          <w:b/>
          <w:szCs w:val="24"/>
        </w:rPr>
        <w:t xml:space="preserve"> SUSPENSION SYSTEM</w:t>
      </w:r>
    </w:p>
    <w:p w14:paraId="202B3BB7" w14:textId="3071F674" w:rsidR="00F81026" w:rsidRPr="008A4712" w:rsidRDefault="007C1E11" w:rsidP="00C343B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w:t>
      </w:r>
      <w:r w:rsidR="00F81026" w:rsidRPr="008A4712">
        <w:rPr>
          <w:rFonts w:ascii="Arial" w:hAnsi="Arial" w:cs="Arial"/>
          <w:sz w:val="24"/>
          <w:szCs w:val="24"/>
          <w:lang w:val="en-US"/>
        </w:rPr>
        <w:t>G-</w:t>
      </w:r>
      <w:r w:rsidR="008A5B29" w:rsidRPr="008A4712">
        <w:rPr>
          <w:rFonts w:ascii="Arial" w:hAnsi="Arial" w:cs="Arial"/>
          <w:sz w:val="24"/>
          <w:szCs w:val="24"/>
          <w:lang w:val="en-US"/>
        </w:rPr>
        <w:t>33</w:t>
      </w:r>
      <w:r w:rsidR="00F81026" w:rsidRPr="008A4712">
        <w:rPr>
          <w:rFonts w:ascii="Arial" w:hAnsi="Arial" w:cs="Arial"/>
          <w:sz w:val="24"/>
          <w:szCs w:val="24"/>
          <w:lang w:val="en-US"/>
        </w:rPr>
        <w:t>0 Suspension System</w:t>
      </w:r>
      <w:r w:rsidR="00FD7C59" w:rsidRPr="008A4712">
        <w:rPr>
          <w:rFonts w:ascii="Arial" w:hAnsi="Arial" w:cs="Arial"/>
          <w:sz w:val="24"/>
          <w:szCs w:val="24"/>
          <w:lang w:val="en-US"/>
        </w:rPr>
        <w:t xml:space="preserve"> “Smart Track”</w:t>
      </w:r>
    </w:p>
    <w:p w14:paraId="359E9480" w14:textId="578509F8" w:rsidR="00F81026" w:rsidRPr="008A4712" w:rsidRDefault="00F81026" w:rsidP="00AB5612">
      <w:pPr>
        <w:pStyle w:val="RunningCopy"/>
        <w:spacing w:after="0" w:line="240" w:lineRule="auto"/>
        <w:rPr>
          <w:rFonts w:ascii="Arial" w:hAnsi="Arial" w:cs="Arial"/>
          <w:sz w:val="24"/>
          <w:szCs w:val="24"/>
          <w:lang w:val="en-US"/>
        </w:rPr>
      </w:pPr>
      <w:r w:rsidRPr="008A4712">
        <w:rPr>
          <w:rFonts w:ascii="Arial" w:hAnsi="Arial" w:cs="Arial"/>
          <w:sz w:val="24"/>
          <w:szCs w:val="24"/>
          <w:lang w:val="en-US"/>
        </w:rPr>
        <w:t>1. Suspension Tracks: Extruded aluminum with a minimum wall thickness of 0.235 inches</w:t>
      </w:r>
      <w:r w:rsidR="00334449" w:rsidRPr="008A4712">
        <w:rPr>
          <w:rFonts w:ascii="Arial" w:hAnsi="Arial" w:cs="Arial"/>
          <w:sz w:val="24"/>
          <w:szCs w:val="24"/>
          <w:lang w:val="en-US"/>
        </w:rPr>
        <w:t xml:space="preserve"> (6 mm)</w:t>
      </w:r>
      <w:r w:rsidRPr="008A4712">
        <w:rPr>
          <w:rFonts w:ascii="Arial" w:hAnsi="Arial" w:cs="Arial"/>
          <w:sz w:val="24"/>
          <w:szCs w:val="24"/>
          <w:lang w:val="en-US"/>
        </w:rPr>
        <w:t>. Incorporate cast aluminum or mitered intersections, switches, and curves in stacking area. Provide alignment pins for track, intersections, switches and curves insuring both fit and roller surface integrity.</w:t>
      </w:r>
    </w:p>
    <w:p w14:paraId="1FB3D51C"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Exposed track soffit: Factory-finished aluminum with white powder coat. </w:t>
      </w:r>
    </w:p>
    <w:p w14:paraId="51034825" w14:textId="3B71CF8A" w:rsidR="00F81026" w:rsidRPr="008A4712" w:rsidRDefault="00F81026" w:rsidP="00AB5612">
      <w:pPr>
        <w:spacing w:after="0" w:line="240" w:lineRule="auto"/>
        <w:rPr>
          <w:sz w:val="24"/>
          <w:szCs w:val="24"/>
        </w:rPr>
      </w:pPr>
      <w:r w:rsidRPr="008A4712">
        <w:rPr>
          <w:sz w:val="24"/>
          <w:szCs w:val="24"/>
        </w:rPr>
        <w:t>2. Carriers: Two stainless steel trolleys with vinyl roller surfaces. Trolley design incorporates eight (8) wheels of varying dimensions. Automatic indexing of panels into stack area is provided by pre-programmed switches and trolleys without electrical, pneumatic, or mechanical activation.</w:t>
      </w:r>
    </w:p>
    <w:p w14:paraId="11C42936" w14:textId="77777777" w:rsidR="004125A3" w:rsidRPr="008A4712" w:rsidRDefault="004125A3" w:rsidP="004125A3">
      <w:pPr>
        <w:pStyle w:val="RunningCopy"/>
        <w:spacing w:after="0" w:line="240" w:lineRule="auto"/>
        <w:rPr>
          <w:rFonts w:ascii="Arial" w:hAnsi="Arial" w:cs="Arial"/>
          <w:sz w:val="24"/>
          <w:szCs w:val="24"/>
          <w:lang w:val="en-US"/>
        </w:rPr>
      </w:pPr>
      <w:r w:rsidRPr="008A4712">
        <w:rPr>
          <w:rFonts w:ascii="Arial" w:hAnsi="Arial" w:cs="Arial"/>
          <w:sz w:val="24"/>
          <w:szCs w:val="24"/>
          <w:lang w:val="en-US"/>
        </w:rPr>
        <w:t>3. Warranty period: Two (2) years.</w:t>
      </w:r>
    </w:p>
    <w:p w14:paraId="6DE9D905" w14:textId="02213DE6" w:rsidR="00AE4AD6" w:rsidRPr="008A4712" w:rsidRDefault="00AE4AD6" w:rsidP="00AE4AD6">
      <w:pPr>
        <w:pStyle w:val="Parttitle"/>
        <w:spacing w:before="0" w:after="0" w:line="240" w:lineRule="auto"/>
        <w:rPr>
          <w:rFonts w:ascii="Arial" w:hAnsi="Arial" w:cs="Arial"/>
          <w:b/>
          <w:szCs w:val="24"/>
        </w:rPr>
      </w:pPr>
      <w:r w:rsidRPr="008A4712">
        <w:rPr>
          <w:rFonts w:ascii="Arial" w:hAnsi="Arial" w:cs="Arial"/>
          <w:b/>
          <w:szCs w:val="24"/>
        </w:rPr>
        <w:lastRenderedPageBreak/>
        <w:t>2.</w:t>
      </w:r>
      <w:r w:rsidR="00612D95" w:rsidRPr="008A4712">
        <w:rPr>
          <w:rFonts w:ascii="Arial" w:hAnsi="Arial" w:cs="Arial"/>
          <w:b/>
          <w:szCs w:val="24"/>
        </w:rPr>
        <w:t>7</w:t>
      </w:r>
      <w:r w:rsidRPr="008A4712">
        <w:rPr>
          <w:rFonts w:ascii="Arial" w:hAnsi="Arial" w:cs="Arial"/>
          <w:b/>
          <w:szCs w:val="24"/>
        </w:rPr>
        <w:t xml:space="preserve"> OPTIONS</w:t>
      </w:r>
    </w:p>
    <w:p w14:paraId="0E13E21E" w14:textId="77777777" w:rsidR="00E60DDB" w:rsidRPr="008A4712" w:rsidRDefault="00E60DDB" w:rsidP="00E60DDB">
      <w:pPr>
        <w:pStyle w:val="Parttitle"/>
        <w:spacing w:before="0" w:after="0" w:line="240" w:lineRule="auto"/>
        <w:rPr>
          <w:rFonts w:ascii="Arial" w:hAnsi="Arial" w:cs="Arial"/>
          <w:szCs w:val="24"/>
        </w:rPr>
      </w:pPr>
      <w:r w:rsidRPr="008A4712">
        <w:rPr>
          <w:rFonts w:ascii="Arial" w:hAnsi="Arial" w:cs="Arial"/>
          <w:szCs w:val="24"/>
        </w:rPr>
        <w:t>A. Door pulls back-to-back</w:t>
      </w:r>
    </w:p>
    <w:p w14:paraId="2BD650B9" w14:textId="77777777" w:rsidR="00E60DDB" w:rsidRPr="008A4712" w:rsidRDefault="00E60DDB" w:rsidP="00E60DDB">
      <w:pPr>
        <w:spacing w:after="0" w:line="240" w:lineRule="auto"/>
        <w:rPr>
          <w:sz w:val="24"/>
          <w:szCs w:val="24"/>
        </w:rPr>
      </w:pPr>
      <w:r w:rsidRPr="008A4712">
        <w:rPr>
          <w:sz w:val="24"/>
          <w:szCs w:val="24"/>
        </w:rPr>
        <w:t>1. 12” tubular pull</w:t>
      </w:r>
    </w:p>
    <w:p w14:paraId="57E3890B" w14:textId="77777777" w:rsidR="00E60DDB" w:rsidRPr="008A4712" w:rsidRDefault="00E60DDB" w:rsidP="00E60DDB">
      <w:pPr>
        <w:spacing w:after="0" w:line="240" w:lineRule="auto"/>
        <w:rPr>
          <w:sz w:val="24"/>
          <w:szCs w:val="24"/>
        </w:rPr>
      </w:pPr>
      <w:r w:rsidRPr="008A4712">
        <w:rPr>
          <w:sz w:val="24"/>
          <w:szCs w:val="24"/>
        </w:rPr>
        <w:t>2. Manet 1240mm “Ladder Pull”</w:t>
      </w:r>
    </w:p>
    <w:p w14:paraId="4F0D61E8" w14:textId="77777777" w:rsidR="00E60DDB" w:rsidRPr="008A4712" w:rsidRDefault="00E60DDB" w:rsidP="00E60DDB">
      <w:pPr>
        <w:spacing w:after="0" w:line="240" w:lineRule="auto"/>
        <w:rPr>
          <w:sz w:val="24"/>
          <w:szCs w:val="24"/>
        </w:rPr>
      </w:pPr>
      <w:r w:rsidRPr="008A4712">
        <w:rPr>
          <w:sz w:val="24"/>
          <w:szCs w:val="24"/>
        </w:rPr>
        <w:t>3. TG-138 49” locking “Ladder Pull”</w:t>
      </w:r>
    </w:p>
    <w:p w14:paraId="4F71E53C" w14:textId="6AF84FE3" w:rsidR="00E60DDB" w:rsidRPr="008A4712" w:rsidRDefault="00E60DDB" w:rsidP="00E60DDB">
      <w:pPr>
        <w:spacing w:after="0" w:line="240" w:lineRule="auto"/>
        <w:rPr>
          <w:sz w:val="24"/>
          <w:szCs w:val="24"/>
        </w:rPr>
      </w:pPr>
      <w:r w:rsidRPr="008A4712">
        <w:rPr>
          <w:sz w:val="24"/>
          <w:szCs w:val="24"/>
        </w:rPr>
        <w:t>B. Automatic door closer</w:t>
      </w:r>
    </w:p>
    <w:p w14:paraId="5F741479" w14:textId="77777777" w:rsidR="00E60DDB" w:rsidRPr="008A4712" w:rsidRDefault="00E60DDB" w:rsidP="00E60DDB">
      <w:pPr>
        <w:spacing w:after="0" w:line="240" w:lineRule="auto"/>
        <w:rPr>
          <w:sz w:val="24"/>
          <w:szCs w:val="24"/>
        </w:rPr>
      </w:pPr>
      <w:r w:rsidRPr="008A4712">
        <w:rPr>
          <w:sz w:val="24"/>
          <w:szCs w:val="24"/>
        </w:rPr>
        <w:t>1. BTS80 floor closer</w:t>
      </w:r>
    </w:p>
    <w:p w14:paraId="5B1AE501" w14:textId="77777777" w:rsidR="00E60DDB" w:rsidRPr="008A4712" w:rsidRDefault="00E60DDB" w:rsidP="00E60DDB">
      <w:pPr>
        <w:spacing w:after="0" w:line="240" w:lineRule="auto"/>
        <w:rPr>
          <w:sz w:val="24"/>
          <w:szCs w:val="24"/>
        </w:rPr>
      </w:pPr>
      <w:r w:rsidRPr="008A4712">
        <w:rPr>
          <w:sz w:val="24"/>
          <w:szCs w:val="24"/>
        </w:rPr>
        <w:t xml:space="preserve">2. RTS88 ceiling closer </w:t>
      </w:r>
    </w:p>
    <w:p w14:paraId="1AA34D93" w14:textId="77777777" w:rsidR="00E60DDB" w:rsidRPr="008A4712" w:rsidRDefault="00E60DDB" w:rsidP="00E60DDB">
      <w:pPr>
        <w:spacing w:after="0" w:line="240" w:lineRule="auto"/>
        <w:rPr>
          <w:sz w:val="24"/>
          <w:szCs w:val="24"/>
        </w:rPr>
      </w:pPr>
    </w:p>
    <w:p w14:paraId="207E01D8" w14:textId="31D02EE1" w:rsidR="00F81026" w:rsidRPr="008A4712" w:rsidRDefault="00F81026" w:rsidP="00E60DDB">
      <w:pPr>
        <w:spacing w:after="0" w:line="240" w:lineRule="auto"/>
        <w:rPr>
          <w:sz w:val="24"/>
          <w:szCs w:val="24"/>
        </w:rPr>
      </w:pPr>
      <w:r w:rsidRPr="008A4712">
        <w:rPr>
          <w:sz w:val="24"/>
          <w:szCs w:val="24"/>
        </w:rPr>
        <w:t xml:space="preserve">PART 3 EXECUTION </w:t>
      </w:r>
    </w:p>
    <w:p w14:paraId="1D197371" w14:textId="77777777" w:rsidR="00612D95" w:rsidRPr="008A4712" w:rsidRDefault="00612D95" w:rsidP="000406C0">
      <w:pPr>
        <w:pStyle w:val="Parttitle"/>
        <w:spacing w:before="0" w:after="0" w:line="240" w:lineRule="auto"/>
        <w:rPr>
          <w:rFonts w:ascii="Arial" w:hAnsi="Arial" w:cs="Arial"/>
          <w:b/>
          <w:szCs w:val="24"/>
        </w:rPr>
      </w:pPr>
    </w:p>
    <w:p w14:paraId="746E83D3"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3.1 INSTALLATION</w:t>
      </w:r>
    </w:p>
    <w:p w14:paraId="4EC42452"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General: Comply with ASTM E557, operable glass partition manufacturer’s written installation instructions, Drawings, and approved Shop Drawings. </w:t>
      </w:r>
    </w:p>
    <w:p w14:paraId="55B24291"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B. Install operable glass partitions and accessories after other finishing operations, including painting, have been completed.</w:t>
      </w:r>
    </w:p>
    <w:p w14:paraId="32B09A48"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C. Match operable glass partitions by installing panels from marked packages in numbered sequence indicated on Shop Drawings.</w:t>
      </w:r>
    </w:p>
    <w:p w14:paraId="3C1B7B52" w14:textId="77777777" w:rsidR="00F81026" w:rsidRPr="008A4712" w:rsidRDefault="00F81026" w:rsidP="000406C0">
      <w:pPr>
        <w:spacing w:after="0" w:line="240" w:lineRule="auto"/>
        <w:rPr>
          <w:sz w:val="24"/>
          <w:szCs w:val="24"/>
        </w:rPr>
      </w:pPr>
      <w:r w:rsidRPr="008A4712">
        <w:rPr>
          <w:sz w:val="24"/>
          <w:szCs w:val="24"/>
        </w:rPr>
        <w:t xml:space="preserve">D. Broken, cracked, chipped, deformed, or unmatched panels are not acceptable. </w:t>
      </w:r>
    </w:p>
    <w:p w14:paraId="3D85D8D0" w14:textId="77777777" w:rsidR="000A5395" w:rsidRPr="008A4712" w:rsidRDefault="000A5395" w:rsidP="000406C0">
      <w:pPr>
        <w:pStyle w:val="Parttitle"/>
        <w:spacing w:before="0" w:after="0" w:line="240" w:lineRule="auto"/>
        <w:rPr>
          <w:rFonts w:ascii="Arial" w:hAnsi="Arial" w:cs="Arial"/>
          <w:b/>
          <w:szCs w:val="24"/>
        </w:rPr>
      </w:pPr>
    </w:p>
    <w:p w14:paraId="6F905403" w14:textId="7AFFAC6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3.2 CLEANING AND PROTECTION</w:t>
      </w:r>
    </w:p>
    <w:p w14:paraId="0EF3D966"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Clean metal and glass surfaces upon completing installation of operable glass partitions to remove dust, loose fibers, fingerprints, adhesives, and </w:t>
      </w:r>
      <w:r w:rsidRPr="008A4712">
        <w:rPr>
          <w:rFonts w:ascii="Arial" w:hAnsi="Arial" w:cs="Arial"/>
          <w:sz w:val="24"/>
          <w:szCs w:val="24"/>
          <w:lang w:val="en-US"/>
        </w:rPr>
        <w:br/>
        <w:t xml:space="preserve">other foreign materials according to manufacturer’s written instructions. </w:t>
      </w:r>
    </w:p>
    <w:p w14:paraId="3BE7DD85" w14:textId="471002EB" w:rsidR="00F81026" w:rsidRPr="008A4712" w:rsidRDefault="00F81026" w:rsidP="000406C0">
      <w:pPr>
        <w:spacing w:after="0" w:line="240" w:lineRule="auto"/>
        <w:rPr>
          <w:sz w:val="24"/>
          <w:szCs w:val="24"/>
        </w:rPr>
      </w:pPr>
      <w:r w:rsidRPr="008A4712">
        <w:rPr>
          <w:sz w:val="24"/>
          <w:szCs w:val="24"/>
        </w:rPr>
        <w:t xml:space="preserve">B. Provide final protection and maintain conditions in a manner acceptable to manufacturer and Installer that </w:t>
      </w:r>
      <w:r w:rsidR="00534C98" w:rsidRPr="008A4712">
        <w:rPr>
          <w:sz w:val="24"/>
          <w:szCs w:val="24"/>
        </w:rPr>
        <w:t>ensure</w:t>
      </w:r>
      <w:r w:rsidRPr="008A4712">
        <w:rPr>
          <w:sz w:val="24"/>
          <w:szCs w:val="24"/>
        </w:rPr>
        <w:t xml:space="preserve"> operable glass partitions are without damage or deterioration at time of Substantial Completion. </w:t>
      </w:r>
    </w:p>
    <w:p w14:paraId="492A0B63" w14:textId="77777777" w:rsidR="00EB2289" w:rsidRPr="008A4712" w:rsidRDefault="00EB2289" w:rsidP="000406C0">
      <w:pPr>
        <w:pStyle w:val="Parttitle"/>
        <w:spacing w:before="0" w:after="0" w:line="240" w:lineRule="auto"/>
        <w:rPr>
          <w:rFonts w:ascii="Arial" w:hAnsi="Arial" w:cs="Arial"/>
          <w:b/>
          <w:szCs w:val="24"/>
        </w:rPr>
      </w:pPr>
    </w:p>
    <w:p w14:paraId="6D03A729"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 xml:space="preserve">3.3 ADJUSTING </w:t>
      </w:r>
    </w:p>
    <w:p w14:paraId="4030B3B3" w14:textId="77777777" w:rsidR="00F81026" w:rsidRPr="008A4712" w:rsidRDefault="00F81026" w:rsidP="000406C0">
      <w:pPr>
        <w:spacing w:after="0" w:line="240" w:lineRule="auto"/>
        <w:rPr>
          <w:sz w:val="24"/>
          <w:szCs w:val="24"/>
        </w:rPr>
      </w:pPr>
      <w:r w:rsidRPr="008A4712">
        <w:rPr>
          <w:sz w:val="24"/>
          <w:szCs w:val="24"/>
        </w:rPr>
        <w:t xml:space="preserve">A. Adjust operable glass partition to operate smoothly, easily, and quietly, free from binding, warp, excessive deflection, distortion, nonalignment, misplacement, disruption, or malfunction, throughout entire operational range. Lubricate hardware and other moving parts. </w:t>
      </w:r>
    </w:p>
    <w:p w14:paraId="276AB1C5" w14:textId="77777777" w:rsidR="00EB2289" w:rsidRPr="008A4712" w:rsidRDefault="00EB2289" w:rsidP="000406C0">
      <w:pPr>
        <w:pStyle w:val="Parttitle"/>
        <w:spacing w:before="0" w:after="0" w:line="240" w:lineRule="auto"/>
        <w:rPr>
          <w:rFonts w:ascii="Arial" w:hAnsi="Arial" w:cs="Arial"/>
          <w:b/>
          <w:szCs w:val="24"/>
        </w:rPr>
      </w:pPr>
    </w:p>
    <w:p w14:paraId="4332A0F1"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 xml:space="preserve">3.4 EXAMINATION </w:t>
      </w:r>
    </w:p>
    <w:p w14:paraId="0855173E" w14:textId="77777777" w:rsidR="00F81026" w:rsidRPr="008A4712" w:rsidRDefault="00F81026" w:rsidP="000406C0">
      <w:pPr>
        <w:pStyle w:val="RunningCopy"/>
        <w:spacing w:after="0" w:line="240" w:lineRule="auto"/>
        <w:rPr>
          <w:rFonts w:ascii="Arial" w:hAnsi="Arial" w:cs="Arial"/>
          <w:sz w:val="24"/>
          <w:szCs w:val="24"/>
          <w:lang w:val="en-US"/>
        </w:rPr>
      </w:pPr>
      <w:r w:rsidRPr="008A4712">
        <w:rPr>
          <w:rFonts w:ascii="Arial" w:hAnsi="Arial" w:cs="Arial"/>
          <w:sz w:val="24"/>
          <w:szCs w:val="24"/>
          <w:lang w:val="en-US"/>
        </w:rPr>
        <w:t xml:space="preserve">A. Examine flooring, structural support, and opening, with Installer present, for compliance with requirements for installation tolerances and other conditions affecting performance of operable glass partitions. Proceed with installation only after unsatisfactory conditions have been corrected. </w:t>
      </w:r>
    </w:p>
    <w:p w14:paraId="43696942" w14:textId="39A3C236" w:rsidR="00F81026" w:rsidRPr="008A4712" w:rsidRDefault="00F81026" w:rsidP="00AB5612">
      <w:pPr>
        <w:spacing w:after="0" w:line="240" w:lineRule="auto"/>
        <w:rPr>
          <w:sz w:val="24"/>
          <w:szCs w:val="24"/>
        </w:rPr>
      </w:pPr>
      <w:r w:rsidRPr="008A4712">
        <w:rPr>
          <w:sz w:val="24"/>
          <w:szCs w:val="24"/>
        </w:rPr>
        <w:t xml:space="preserve">1. </w:t>
      </w:r>
      <w:r w:rsidR="00534C98" w:rsidRPr="008A4712">
        <w:rPr>
          <w:sz w:val="24"/>
          <w:szCs w:val="24"/>
        </w:rPr>
        <w:t>Ensure</w:t>
      </w:r>
      <w:r w:rsidRPr="008A4712">
        <w:rPr>
          <w:sz w:val="24"/>
          <w:szCs w:val="24"/>
        </w:rPr>
        <w:t xml:space="preserve"> finished floor under operable glass partition is level ± 0.13-inch </w:t>
      </w:r>
      <w:r w:rsidR="00334449" w:rsidRPr="008A4712">
        <w:rPr>
          <w:sz w:val="24"/>
          <w:szCs w:val="24"/>
        </w:rPr>
        <w:t xml:space="preserve">(3 mm) </w:t>
      </w:r>
      <w:r w:rsidRPr="008A4712">
        <w:rPr>
          <w:sz w:val="24"/>
          <w:szCs w:val="24"/>
        </w:rPr>
        <w:t xml:space="preserve">in ten (10) feet </w:t>
      </w:r>
      <w:r w:rsidR="00334449" w:rsidRPr="008A4712">
        <w:rPr>
          <w:sz w:val="24"/>
          <w:szCs w:val="24"/>
        </w:rPr>
        <w:t xml:space="preserve">(3048 mm) </w:t>
      </w:r>
      <w:r w:rsidRPr="008A4712">
        <w:rPr>
          <w:sz w:val="24"/>
          <w:szCs w:val="24"/>
        </w:rPr>
        <w:t xml:space="preserve">non-cumulative. </w:t>
      </w:r>
    </w:p>
    <w:p w14:paraId="3DF7EA9C" w14:textId="77777777" w:rsidR="00EB2289" w:rsidRPr="008A4712" w:rsidRDefault="00EB2289" w:rsidP="000406C0">
      <w:pPr>
        <w:pStyle w:val="Parttitle"/>
        <w:spacing w:before="0" w:after="0" w:line="240" w:lineRule="auto"/>
        <w:rPr>
          <w:rFonts w:ascii="Arial" w:hAnsi="Arial" w:cs="Arial"/>
          <w:b/>
          <w:szCs w:val="24"/>
        </w:rPr>
      </w:pPr>
    </w:p>
    <w:p w14:paraId="6AF03025" w14:textId="77777777" w:rsidR="00F81026" w:rsidRPr="008A4712" w:rsidRDefault="00F81026" w:rsidP="000406C0">
      <w:pPr>
        <w:pStyle w:val="Parttitle"/>
        <w:spacing w:before="0" w:after="0" w:line="240" w:lineRule="auto"/>
        <w:rPr>
          <w:rFonts w:ascii="Arial" w:hAnsi="Arial" w:cs="Arial"/>
          <w:b/>
          <w:szCs w:val="24"/>
        </w:rPr>
      </w:pPr>
      <w:r w:rsidRPr="008A4712">
        <w:rPr>
          <w:rFonts w:ascii="Arial" w:hAnsi="Arial" w:cs="Arial"/>
          <w:b/>
          <w:szCs w:val="24"/>
        </w:rPr>
        <w:t>3.5 DEMONSTRATION</w:t>
      </w:r>
    </w:p>
    <w:p w14:paraId="0425FAC3" w14:textId="77777777" w:rsidR="00FD7C59" w:rsidRPr="008A4712" w:rsidRDefault="00FD7C59" w:rsidP="00FD7C59">
      <w:pPr>
        <w:spacing w:after="0" w:line="240" w:lineRule="auto"/>
        <w:rPr>
          <w:rFonts w:eastAsia="Calibri" w:cs="Times New Roman"/>
          <w:sz w:val="24"/>
          <w:szCs w:val="24"/>
        </w:rPr>
      </w:pPr>
      <w:bookmarkStart w:id="4" w:name="_Hlk35603261"/>
      <w:r w:rsidRPr="008A4712">
        <w:rPr>
          <w:rFonts w:eastAsia="Calibri" w:cs="Times New Roman"/>
          <w:sz w:val="24"/>
          <w:szCs w:val="24"/>
        </w:rPr>
        <w:t>A. Demonstrate proper operation and maintenance procedures to Owner’s representative.</w:t>
      </w:r>
    </w:p>
    <w:p w14:paraId="4011AD02" w14:textId="77777777" w:rsidR="00FD7C59" w:rsidRPr="008A4712" w:rsidRDefault="00FD7C59" w:rsidP="00FD7C59">
      <w:pPr>
        <w:spacing w:after="0" w:line="240" w:lineRule="auto"/>
        <w:rPr>
          <w:rFonts w:eastAsia="Calibri" w:cs="Times New Roman"/>
          <w:sz w:val="24"/>
          <w:szCs w:val="24"/>
        </w:rPr>
      </w:pPr>
      <w:r w:rsidRPr="008A4712">
        <w:rPr>
          <w:rFonts w:eastAsia="Calibri" w:cs="Times New Roman"/>
          <w:sz w:val="24"/>
          <w:szCs w:val="24"/>
        </w:rPr>
        <w:t>B. Provide Operation and Maintenance Manual to Owner’s representative.</w:t>
      </w:r>
    </w:p>
    <w:bookmarkEnd w:id="4"/>
    <w:p w14:paraId="4A7B86D8" w14:textId="24058E04" w:rsidR="00A31D5C" w:rsidRPr="008A4712" w:rsidRDefault="00A31D5C">
      <w:pPr>
        <w:rPr>
          <w:sz w:val="24"/>
          <w:szCs w:val="24"/>
        </w:rPr>
      </w:pPr>
    </w:p>
    <w:p w14:paraId="41DD62B7" w14:textId="77777777" w:rsidR="00341090" w:rsidRPr="008A4712" w:rsidRDefault="00341090" w:rsidP="00A31D5C">
      <w:pPr>
        <w:spacing w:after="0" w:line="240" w:lineRule="auto"/>
        <w:rPr>
          <w:rFonts w:eastAsia="Calibri" w:cs="Times New Roman"/>
          <w:sz w:val="24"/>
        </w:rPr>
      </w:pPr>
    </w:p>
    <w:p w14:paraId="3BA9002C" w14:textId="77777777" w:rsidR="00341090" w:rsidRPr="008A4712" w:rsidRDefault="00341090" w:rsidP="00A31D5C">
      <w:pPr>
        <w:spacing w:after="0" w:line="240" w:lineRule="auto"/>
        <w:rPr>
          <w:rFonts w:eastAsia="Calibri" w:cs="Times New Roman"/>
          <w:sz w:val="24"/>
        </w:rPr>
      </w:pPr>
    </w:p>
    <w:p w14:paraId="07A15F00" w14:textId="6520F021" w:rsidR="00A31D5C" w:rsidRPr="008A4712" w:rsidRDefault="00A31D5C" w:rsidP="00A31D5C">
      <w:pPr>
        <w:spacing w:after="0" w:line="240" w:lineRule="auto"/>
        <w:rPr>
          <w:rFonts w:eastAsia="Calibri" w:cs="Times New Roman"/>
          <w:sz w:val="24"/>
        </w:rPr>
      </w:pPr>
      <w:r w:rsidRPr="008A4712">
        <w:rPr>
          <w:rFonts w:eastAsia="Calibri" w:cs="Times New Roman"/>
          <w:sz w:val="24"/>
        </w:rPr>
        <w:lastRenderedPageBreak/>
        <w:t>Modernfold, Inc.</w:t>
      </w:r>
    </w:p>
    <w:p w14:paraId="54C63ECB" w14:textId="77777777" w:rsidR="00A31D5C" w:rsidRPr="008A4712" w:rsidRDefault="00A31D5C" w:rsidP="00A31D5C">
      <w:pPr>
        <w:spacing w:after="0" w:line="240" w:lineRule="auto"/>
        <w:rPr>
          <w:rFonts w:eastAsia="Calibri" w:cs="Times New Roman"/>
          <w:sz w:val="24"/>
        </w:rPr>
      </w:pPr>
      <w:r w:rsidRPr="008A4712">
        <w:rPr>
          <w:rFonts w:eastAsia="Calibri" w:cs="Times New Roman"/>
          <w:sz w:val="24"/>
        </w:rPr>
        <w:t>215 West New Road</w:t>
      </w:r>
    </w:p>
    <w:p w14:paraId="5463C9A3" w14:textId="77777777" w:rsidR="00A31D5C" w:rsidRPr="008A4712" w:rsidRDefault="00A31D5C" w:rsidP="00A31D5C">
      <w:pPr>
        <w:spacing w:after="0" w:line="240" w:lineRule="auto"/>
        <w:rPr>
          <w:rFonts w:eastAsia="Calibri" w:cs="Times New Roman"/>
          <w:sz w:val="24"/>
        </w:rPr>
      </w:pPr>
      <w:r w:rsidRPr="008A4712">
        <w:rPr>
          <w:rFonts w:eastAsia="Calibri" w:cs="Times New Roman"/>
          <w:sz w:val="24"/>
        </w:rPr>
        <w:t>Greenfield, IN 46140</w:t>
      </w:r>
    </w:p>
    <w:p w14:paraId="133B4E88" w14:textId="77777777" w:rsidR="00A31D5C" w:rsidRPr="008A4712" w:rsidRDefault="00A31D5C" w:rsidP="00A31D5C">
      <w:pPr>
        <w:spacing w:after="0" w:line="240" w:lineRule="auto"/>
        <w:rPr>
          <w:rFonts w:eastAsia="Calibri" w:cs="Times New Roman"/>
          <w:sz w:val="24"/>
        </w:rPr>
      </w:pPr>
      <w:r w:rsidRPr="008A4712">
        <w:rPr>
          <w:rFonts w:eastAsia="Calibri" w:cs="Times New Roman"/>
          <w:sz w:val="24"/>
        </w:rPr>
        <w:t>Toll Free: 800.869.9685</w:t>
      </w:r>
    </w:p>
    <w:p w14:paraId="6540627D" w14:textId="77777777" w:rsidR="00A31D5C" w:rsidRPr="008A4712" w:rsidRDefault="00A31D5C" w:rsidP="00A31D5C">
      <w:pPr>
        <w:spacing w:after="0" w:line="240" w:lineRule="auto"/>
        <w:rPr>
          <w:rFonts w:eastAsia="Calibri" w:cs="Times New Roman"/>
          <w:sz w:val="24"/>
        </w:rPr>
      </w:pPr>
      <w:r w:rsidRPr="008A4712">
        <w:rPr>
          <w:rFonts w:eastAsia="Calibri" w:cs="Times New Roman"/>
          <w:sz w:val="24"/>
        </w:rPr>
        <w:t>email: info@modernfold.com</w:t>
      </w:r>
    </w:p>
    <w:p w14:paraId="720F4041" w14:textId="5C64AD8B" w:rsidR="00AB5612" w:rsidRDefault="00AB5612" w:rsidP="00A31D5C">
      <w:pPr>
        <w:spacing w:after="0" w:line="240" w:lineRule="auto"/>
        <w:rPr>
          <w:rFonts w:eastAsia="Calibri" w:cs="Times New Roman"/>
          <w:sz w:val="24"/>
        </w:rPr>
      </w:pPr>
      <w:r w:rsidRPr="008A4712">
        <w:rPr>
          <w:rFonts w:eastAsia="Calibri" w:cs="Times New Roman"/>
          <w:sz w:val="24"/>
        </w:rPr>
        <w:t>www.modernfold.com</w:t>
      </w:r>
    </w:p>
    <w:sectPr w:rsidR="00AB5612" w:rsidSect="003801BB">
      <w:headerReference w:type="default" r:id="rId10"/>
      <w:footerReference w:type="default" r:id="rId11"/>
      <w:footnotePr>
        <w:pos w:val="sectEnd"/>
        <w:numStart w:val="0"/>
      </w:footnotePr>
      <w:endnotePr>
        <w:numFmt w:val="decimal"/>
        <w:numStart w:val="0"/>
      </w:endnotePr>
      <w:pgSz w:w="11760" w:h="15840"/>
      <w:pgMar w:top="1440" w:right="720" w:bottom="1152" w:left="720" w:header="720" w:footer="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4E82" w14:textId="77777777" w:rsidR="007B3B3D" w:rsidRDefault="007B3B3D">
      <w:r>
        <w:separator/>
      </w:r>
    </w:p>
  </w:endnote>
  <w:endnote w:type="continuationSeparator" w:id="0">
    <w:p w14:paraId="2BC176B3" w14:textId="77777777" w:rsidR="007B3B3D" w:rsidRDefault="007B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5640" w14:textId="77777777" w:rsidR="00AE4AD6" w:rsidRPr="003801BB" w:rsidRDefault="00AE4AD6" w:rsidP="003801BB">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91BC" w14:textId="77777777" w:rsidR="007B3B3D" w:rsidRDefault="007B3B3D">
      <w:r>
        <w:separator/>
      </w:r>
    </w:p>
  </w:footnote>
  <w:footnote w:type="continuationSeparator" w:id="0">
    <w:p w14:paraId="72348767" w14:textId="77777777" w:rsidR="007B3B3D" w:rsidRDefault="007B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D7FD" w14:textId="77777777" w:rsidR="00AE4AD6" w:rsidRDefault="00AE4A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E55"/>
    <w:rsid w:val="00003674"/>
    <w:rsid w:val="00017C77"/>
    <w:rsid w:val="000406C0"/>
    <w:rsid w:val="00065953"/>
    <w:rsid w:val="00087263"/>
    <w:rsid w:val="000A5395"/>
    <w:rsid w:val="000D393A"/>
    <w:rsid w:val="00181FBB"/>
    <w:rsid w:val="001A60A4"/>
    <w:rsid w:val="001A63BE"/>
    <w:rsid w:val="001C379D"/>
    <w:rsid w:val="0023720C"/>
    <w:rsid w:val="00264081"/>
    <w:rsid w:val="00297611"/>
    <w:rsid w:val="002C392F"/>
    <w:rsid w:val="00300B91"/>
    <w:rsid w:val="0032419A"/>
    <w:rsid w:val="00334449"/>
    <w:rsid w:val="00341090"/>
    <w:rsid w:val="003801BB"/>
    <w:rsid w:val="003B2956"/>
    <w:rsid w:val="003D6E55"/>
    <w:rsid w:val="003E7F0B"/>
    <w:rsid w:val="003F31E6"/>
    <w:rsid w:val="003F762D"/>
    <w:rsid w:val="003F7B76"/>
    <w:rsid w:val="0040181B"/>
    <w:rsid w:val="004125A3"/>
    <w:rsid w:val="00421BBC"/>
    <w:rsid w:val="004703F5"/>
    <w:rsid w:val="00471E8D"/>
    <w:rsid w:val="004C6B5A"/>
    <w:rsid w:val="004E58C9"/>
    <w:rsid w:val="00525F2C"/>
    <w:rsid w:val="00534C98"/>
    <w:rsid w:val="005C14C0"/>
    <w:rsid w:val="00602538"/>
    <w:rsid w:val="00612D95"/>
    <w:rsid w:val="00695A31"/>
    <w:rsid w:val="006C6FAC"/>
    <w:rsid w:val="006D234D"/>
    <w:rsid w:val="006E0003"/>
    <w:rsid w:val="006E060B"/>
    <w:rsid w:val="00710E3B"/>
    <w:rsid w:val="0075064D"/>
    <w:rsid w:val="007B3B3D"/>
    <w:rsid w:val="007C1E11"/>
    <w:rsid w:val="00822A81"/>
    <w:rsid w:val="00855322"/>
    <w:rsid w:val="0088460C"/>
    <w:rsid w:val="008A4712"/>
    <w:rsid w:val="008A5B29"/>
    <w:rsid w:val="00900F41"/>
    <w:rsid w:val="0090144D"/>
    <w:rsid w:val="00924FD7"/>
    <w:rsid w:val="00947267"/>
    <w:rsid w:val="00947CD9"/>
    <w:rsid w:val="00986845"/>
    <w:rsid w:val="00997134"/>
    <w:rsid w:val="009B1DF4"/>
    <w:rsid w:val="00A119F2"/>
    <w:rsid w:val="00A31D5C"/>
    <w:rsid w:val="00A33290"/>
    <w:rsid w:val="00A47C14"/>
    <w:rsid w:val="00A5674E"/>
    <w:rsid w:val="00A61AE3"/>
    <w:rsid w:val="00AB5612"/>
    <w:rsid w:val="00AE4AD6"/>
    <w:rsid w:val="00AF2E0A"/>
    <w:rsid w:val="00B00B0D"/>
    <w:rsid w:val="00B3749B"/>
    <w:rsid w:val="00B84B31"/>
    <w:rsid w:val="00BD70FB"/>
    <w:rsid w:val="00BF3245"/>
    <w:rsid w:val="00C343B0"/>
    <w:rsid w:val="00C507C5"/>
    <w:rsid w:val="00C7643A"/>
    <w:rsid w:val="00CB47BD"/>
    <w:rsid w:val="00CF7FBD"/>
    <w:rsid w:val="00D34DF6"/>
    <w:rsid w:val="00D96FDC"/>
    <w:rsid w:val="00DA31E0"/>
    <w:rsid w:val="00DD072B"/>
    <w:rsid w:val="00E60DDB"/>
    <w:rsid w:val="00E663A5"/>
    <w:rsid w:val="00E7106E"/>
    <w:rsid w:val="00EA2B72"/>
    <w:rsid w:val="00EB1F03"/>
    <w:rsid w:val="00EB2289"/>
    <w:rsid w:val="00EF0481"/>
    <w:rsid w:val="00F213CB"/>
    <w:rsid w:val="00F81026"/>
    <w:rsid w:val="00F907F5"/>
    <w:rsid w:val="00FD7C59"/>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FEB7"/>
  <w15:chartTrackingRefBased/>
  <w15:docId w15:val="{54DDBE49-45A3-4E77-AD43-33E24A3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25" w:line="225" w:lineRule="exact"/>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07C5"/>
    <w:pPr>
      <w:tabs>
        <w:tab w:val="center" w:pos="4320"/>
        <w:tab w:val="right" w:pos="8640"/>
      </w:tabs>
    </w:pPr>
  </w:style>
  <w:style w:type="paragraph" w:customStyle="1" w:styleId="Header1">
    <w:name w:val="Header 1"/>
    <w:pPr>
      <w:tabs>
        <w:tab w:val="left" w:pos="414"/>
      </w:tabs>
      <w:spacing w:line="235" w:lineRule="exact"/>
    </w:pPr>
    <w:rPr>
      <w:rFonts w:ascii="Trade Gothic LT Std" w:hAnsi="Trade Gothic LT Std"/>
      <w:b/>
      <w:sz w:val="19"/>
    </w:rPr>
  </w:style>
  <w:style w:type="paragraph" w:customStyle="1" w:styleId="RunningCopy">
    <w:name w:val="Running Copy"/>
    <w:aliases w:val=" last line,last line"/>
    <w:pPr>
      <w:tabs>
        <w:tab w:val="left" w:pos="207"/>
        <w:tab w:val="left" w:pos="414"/>
        <w:tab w:val="left" w:pos="610"/>
      </w:tabs>
      <w:spacing w:after="143" w:line="250" w:lineRule="exact"/>
    </w:pPr>
    <w:rPr>
      <w:rFonts w:ascii="Trade Gothic LT Std" w:hAnsi="Trade Gothic LT Std"/>
      <w:sz w:val="19"/>
      <w:lang w:val="de-DE"/>
    </w:rPr>
  </w:style>
  <w:style w:type="paragraph" w:customStyle="1" w:styleId="Runningcopy0">
    <w:name w:val="Running copy"/>
    <w:pPr>
      <w:tabs>
        <w:tab w:val="left" w:pos="207"/>
        <w:tab w:val="left" w:pos="414"/>
        <w:tab w:val="left" w:pos="610"/>
      </w:tabs>
      <w:spacing w:line="250" w:lineRule="exact"/>
    </w:pPr>
    <w:rPr>
      <w:rFonts w:ascii="Trade Gothic LT Std" w:hAnsi="Trade Gothic LT Std"/>
      <w:sz w:val="19"/>
    </w:rPr>
  </w:style>
  <w:style w:type="paragraph" w:customStyle="1" w:styleId="Parttitle">
    <w:name w:val="Part title"/>
    <w:pPr>
      <w:spacing w:before="72" w:after="143" w:line="235" w:lineRule="exact"/>
    </w:pPr>
    <w:rPr>
      <w:rFonts w:ascii="Trade Gothic LT Std" w:hAnsi="Trade Gothic LT Std"/>
      <w:sz w:val="24"/>
    </w:rPr>
  </w:style>
  <w:style w:type="paragraph" w:styleId="Footer">
    <w:name w:val="footer"/>
    <w:basedOn w:val="Normal"/>
    <w:rsid w:val="00C507C5"/>
    <w:pPr>
      <w:tabs>
        <w:tab w:val="center" w:pos="4320"/>
        <w:tab w:val="right" w:pos="8640"/>
      </w:tabs>
    </w:pPr>
  </w:style>
  <w:style w:type="character" w:styleId="Hyperlink">
    <w:name w:val="Hyperlink"/>
    <w:rsid w:val="003801BB"/>
    <w:rPr>
      <w:color w:val="0000FF"/>
      <w:u w:val="single"/>
    </w:rPr>
  </w:style>
  <w:style w:type="paragraph" w:styleId="BalloonText">
    <w:name w:val="Balloon Text"/>
    <w:basedOn w:val="Normal"/>
    <w:semiHidden/>
    <w:rsid w:val="0032419A"/>
    <w:rPr>
      <w:rFonts w:ascii="Tahoma" w:hAnsi="Tahoma" w:cs="Tahoma"/>
      <w:sz w:val="16"/>
      <w:szCs w:val="16"/>
    </w:rPr>
  </w:style>
  <w:style w:type="character" w:styleId="UnresolvedMention">
    <w:name w:val="Unresolved Mention"/>
    <w:uiPriority w:val="99"/>
    <w:semiHidden/>
    <w:unhideWhenUsed/>
    <w:rsid w:val="00AB56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41A18490CFB944860B1C17F8E278C3" ma:contentTypeVersion="0" ma:contentTypeDescription="Create a new document." ma:contentTypeScope="" ma:versionID="c1fafd016bfc9066b54b357a542ef271">
  <xsd:schema xmlns:xsd="http://www.w3.org/2001/XMLSchema" xmlns:xs="http://www.w3.org/2001/XMLSchema" xmlns:p="http://schemas.microsoft.com/office/2006/metadata/properties" targetNamespace="http://schemas.microsoft.com/office/2006/metadata/properties" ma:root="true" ma:fieldsID="02f3fc0ecd5bdd851ef10d43c7492b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74810-05EC-40D3-95A6-C7A4D65C9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A16E8-BEC4-4305-97A0-EFCDBF6DBD24}">
  <ds:schemaRefs>
    <ds:schemaRef ds:uri="http://schemas.microsoft.com/office/2006/metadata/longProperties"/>
  </ds:schemaRefs>
</ds:datastoreItem>
</file>

<file path=customXml/itemProps3.xml><?xml version="1.0" encoding="utf-8"?>
<ds:datastoreItem xmlns:ds="http://schemas.openxmlformats.org/officeDocument/2006/customXml" ds:itemID="{C25106AD-D328-4120-BB7C-66BCF3FAC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6AEA26-61EC-46D4-988B-B1B4DFADA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MODERNFOLD MOVEABLE GLASS WALL</vt:lpstr>
    </vt:vector>
  </TitlesOfParts>
  <Company>The DORMA Group</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MODERNFOLD MOVEABLE GLASS WALL</dc:title>
  <dc:subject/>
  <dc:creator>troy pavy</dc:creator>
  <cp:keywords/>
  <dc:description/>
  <cp:lastModifiedBy>Samuel Ensign</cp:lastModifiedBy>
  <cp:revision>4</cp:revision>
  <cp:lastPrinted>2019-07-29T17:49:00Z</cp:lastPrinted>
  <dcterms:created xsi:type="dcterms:W3CDTF">2021-12-21T20:00:00Z</dcterms:created>
  <dcterms:modified xsi:type="dcterms:W3CDTF">2022-01-04T20:38:00Z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